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06" w:rsidRPr="00ED4306" w:rsidRDefault="00ED4306" w:rsidP="00B75F02">
      <w:pPr>
        <w:spacing w:line="480" w:lineRule="auto"/>
        <w:jc w:val="center"/>
        <w:rPr>
          <w:sz w:val="24"/>
          <w:szCs w:val="24"/>
        </w:rPr>
      </w:pPr>
      <w:r w:rsidRPr="00ED4306">
        <w:rPr>
          <w:rFonts w:hint="eastAsia"/>
          <w:sz w:val="24"/>
          <w:szCs w:val="24"/>
        </w:rPr>
        <w:t>常见</w:t>
      </w:r>
      <w:r w:rsidR="00B75F02">
        <w:rPr>
          <w:rFonts w:hint="eastAsia"/>
          <w:sz w:val="24"/>
          <w:szCs w:val="24"/>
        </w:rPr>
        <w:t>科研</w:t>
      </w:r>
      <w:r w:rsidRPr="00ED4306">
        <w:rPr>
          <w:rFonts w:hint="eastAsia"/>
          <w:sz w:val="24"/>
          <w:szCs w:val="24"/>
        </w:rPr>
        <w:t>经费</w:t>
      </w:r>
      <w:r w:rsidR="00B75F02">
        <w:rPr>
          <w:rFonts w:hint="eastAsia"/>
          <w:sz w:val="24"/>
          <w:szCs w:val="24"/>
        </w:rPr>
        <w:t>开支使用</w:t>
      </w:r>
      <w:r w:rsidRPr="00ED4306">
        <w:rPr>
          <w:rFonts w:hint="eastAsia"/>
          <w:sz w:val="24"/>
          <w:szCs w:val="24"/>
        </w:rPr>
        <w:t>问题</w:t>
      </w:r>
    </w:p>
    <w:p w:rsidR="00ED4306" w:rsidRDefault="00ED4306" w:rsidP="00ED4306">
      <w:pPr>
        <w:spacing w:line="480" w:lineRule="auto"/>
        <w:rPr>
          <w:sz w:val="24"/>
          <w:szCs w:val="24"/>
        </w:rPr>
      </w:pPr>
      <w:r>
        <w:rPr>
          <w:rFonts w:hint="eastAsia"/>
          <w:sz w:val="24"/>
          <w:szCs w:val="24"/>
        </w:rPr>
        <w:t>一、</w:t>
      </w:r>
      <w:r w:rsidRPr="00ED4306">
        <w:rPr>
          <w:rFonts w:hint="eastAsia"/>
          <w:sz w:val="24"/>
          <w:szCs w:val="24"/>
        </w:rPr>
        <w:t>常见各项费用开支高风险问题</w:t>
      </w:r>
    </w:p>
    <w:p w:rsidR="00C4525A" w:rsidRDefault="00ED4306" w:rsidP="00B131EF">
      <w:pPr>
        <w:spacing w:line="480" w:lineRule="auto"/>
        <w:ind w:firstLineChars="200" w:firstLine="480"/>
        <w:rPr>
          <w:sz w:val="24"/>
          <w:szCs w:val="24"/>
        </w:rPr>
      </w:pPr>
      <w:r>
        <w:rPr>
          <w:rFonts w:hint="eastAsia"/>
          <w:sz w:val="24"/>
          <w:szCs w:val="24"/>
        </w:rPr>
        <w:t>1.</w:t>
      </w:r>
      <w:r w:rsidRPr="00ED4306">
        <w:rPr>
          <w:rFonts w:hint="eastAsia"/>
          <w:sz w:val="24"/>
          <w:szCs w:val="24"/>
        </w:rPr>
        <w:t>设备费</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ED4306">
        <w:rPr>
          <w:rFonts w:hint="eastAsia"/>
          <w:sz w:val="24"/>
          <w:szCs w:val="24"/>
        </w:rPr>
        <w:t>列支未列入预算的电脑、打印机等通用设备及其维修费用</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ED4306">
        <w:rPr>
          <w:rFonts w:hint="eastAsia"/>
          <w:sz w:val="24"/>
          <w:szCs w:val="24"/>
        </w:rPr>
        <w:t>列支属于承担单位自有仪器设备的租赁费用</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ED4306">
        <w:rPr>
          <w:rFonts w:hint="eastAsia"/>
          <w:sz w:val="24"/>
          <w:szCs w:val="24"/>
        </w:rPr>
        <w:t>未提供完整的设备购置合同及验收入库手续</w:t>
      </w:r>
      <w:r>
        <w:rPr>
          <w:rFonts w:hint="eastAsia"/>
          <w:sz w:val="24"/>
          <w:szCs w:val="24"/>
        </w:rPr>
        <w:t>；</w:t>
      </w:r>
    </w:p>
    <w:p w:rsidR="00ED4306"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ED4306">
        <w:rPr>
          <w:rFonts w:hint="eastAsia"/>
          <w:sz w:val="24"/>
          <w:szCs w:val="24"/>
        </w:rPr>
        <w:t>当试制设备为过程产品时，发生的相关成本（含直接相关的小型仪器设备费、材料费、测试加工费、燃料动力费等）未列入“试制设备费”科目</w:t>
      </w:r>
      <w:r>
        <w:rPr>
          <w:rFonts w:hint="eastAsia"/>
          <w:sz w:val="24"/>
          <w:szCs w:val="24"/>
        </w:rPr>
        <w:t>。</w:t>
      </w:r>
    </w:p>
    <w:p w:rsidR="00C4525A" w:rsidRDefault="00ED4306" w:rsidP="00B131EF">
      <w:pPr>
        <w:spacing w:line="480" w:lineRule="auto"/>
        <w:ind w:firstLineChars="200" w:firstLine="480"/>
        <w:rPr>
          <w:sz w:val="24"/>
          <w:szCs w:val="24"/>
        </w:rPr>
      </w:pPr>
      <w:r>
        <w:rPr>
          <w:rFonts w:hint="eastAsia"/>
          <w:sz w:val="24"/>
          <w:szCs w:val="24"/>
        </w:rPr>
        <w:t>2.</w:t>
      </w:r>
      <w:r w:rsidRPr="00ED4306">
        <w:rPr>
          <w:rFonts w:hint="eastAsia"/>
          <w:sz w:val="24"/>
          <w:szCs w:val="24"/>
        </w:rPr>
        <w:t>材料费</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ED4306">
        <w:rPr>
          <w:rFonts w:hint="eastAsia"/>
          <w:sz w:val="24"/>
          <w:szCs w:val="24"/>
        </w:rPr>
        <w:t>列支通用办公耗材，如</w:t>
      </w:r>
      <w:r w:rsidRPr="00ED4306">
        <w:rPr>
          <w:rFonts w:hint="eastAsia"/>
          <w:sz w:val="24"/>
          <w:szCs w:val="24"/>
        </w:rPr>
        <w:t>U</w:t>
      </w:r>
      <w:r w:rsidRPr="00ED4306">
        <w:rPr>
          <w:rFonts w:hint="eastAsia"/>
          <w:sz w:val="24"/>
          <w:szCs w:val="24"/>
        </w:rPr>
        <w:t>盘、打印纸、硒鼓、墨盒等费用</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ED4306">
        <w:rPr>
          <w:rFonts w:hint="eastAsia"/>
          <w:sz w:val="24"/>
          <w:szCs w:val="24"/>
        </w:rPr>
        <w:t>大额材料供应单位的经营范围、资质、合同、发票不符合要求</w:t>
      </w:r>
      <w:r>
        <w:rPr>
          <w:rFonts w:hint="eastAsia"/>
          <w:sz w:val="24"/>
          <w:szCs w:val="24"/>
        </w:rPr>
        <w:t>；</w:t>
      </w:r>
    </w:p>
    <w:p w:rsidR="00C4525A" w:rsidRDefault="00ED4306" w:rsidP="00C4525A">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ED4306">
        <w:rPr>
          <w:rFonts w:hint="eastAsia"/>
          <w:sz w:val="24"/>
          <w:szCs w:val="24"/>
        </w:rPr>
        <w:t>虚构材料支出</w:t>
      </w:r>
      <w:r w:rsidR="00C4525A">
        <w:rPr>
          <w:rFonts w:hint="eastAsia"/>
          <w:sz w:val="24"/>
          <w:szCs w:val="24"/>
        </w:rPr>
        <w:t>。</w:t>
      </w:r>
    </w:p>
    <w:p w:rsidR="006A397E" w:rsidRDefault="006A397E" w:rsidP="00B131EF">
      <w:pPr>
        <w:spacing w:line="480" w:lineRule="auto"/>
        <w:ind w:firstLineChars="200" w:firstLine="480"/>
        <w:rPr>
          <w:sz w:val="24"/>
          <w:szCs w:val="24"/>
        </w:rPr>
      </w:pPr>
      <w:r>
        <w:rPr>
          <w:rFonts w:hint="eastAsia"/>
          <w:sz w:val="24"/>
          <w:szCs w:val="24"/>
        </w:rPr>
        <w:t>3.</w:t>
      </w:r>
      <w:r w:rsidR="00ED4306" w:rsidRPr="00ED4306">
        <w:rPr>
          <w:rFonts w:hint="eastAsia"/>
          <w:sz w:val="24"/>
          <w:szCs w:val="24"/>
        </w:rPr>
        <w:t>测试化验加工费</w:t>
      </w:r>
    </w:p>
    <w:p w:rsidR="006A397E" w:rsidRDefault="006A397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虚构测试化验内容、提高测试化验支出标准等</w:t>
      </w:r>
      <w:r w:rsidR="00C4525A">
        <w:rPr>
          <w:rFonts w:hint="eastAsia"/>
          <w:sz w:val="24"/>
          <w:szCs w:val="24"/>
        </w:rPr>
        <w:t>；</w:t>
      </w:r>
    </w:p>
    <w:p w:rsidR="00C4525A" w:rsidRDefault="006A397E" w:rsidP="00C4525A">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委托不具备相关业务资质、能力或经营范围不符的单位开展测试化验加工任务</w:t>
      </w:r>
      <w:r w:rsidR="00C4525A">
        <w:rPr>
          <w:rFonts w:hint="eastAsia"/>
          <w:sz w:val="24"/>
          <w:szCs w:val="24"/>
        </w:rPr>
        <w:t>；</w:t>
      </w:r>
    </w:p>
    <w:p w:rsidR="00ED4306" w:rsidRPr="00ED4306" w:rsidRDefault="00C4525A" w:rsidP="00C4525A">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以测试化验加工费的名义转包科研任务</w:t>
      </w:r>
      <w:r>
        <w:rPr>
          <w:rFonts w:hint="eastAsia"/>
          <w:sz w:val="24"/>
          <w:szCs w:val="24"/>
        </w:rPr>
        <w:t>。</w:t>
      </w:r>
    </w:p>
    <w:p w:rsidR="00ED4306" w:rsidRPr="00ED4306" w:rsidRDefault="00C4525A" w:rsidP="00B131EF">
      <w:pPr>
        <w:spacing w:line="480" w:lineRule="auto"/>
        <w:ind w:firstLineChars="200" w:firstLine="480"/>
        <w:rPr>
          <w:sz w:val="24"/>
          <w:szCs w:val="24"/>
        </w:rPr>
      </w:pPr>
      <w:r>
        <w:rPr>
          <w:rFonts w:hint="eastAsia"/>
          <w:sz w:val="24"/>
          <w:szCs w:val="24"/>
        </w:rPr>
        <w:t>4.</w:t>
      </w:r>
      <w:r w:rsidR="00ED4306" w:rsidRPr="00ED4306">
        <w:rPr>
          <w:rFonts w:hint="eastAsia"/>
          <w:sz w:val="24"/>
          <w:szCs w:val="24"/>
        </w:rPr>
        <w:t>燃料动力费</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列支或分摊承担单位日常运行的水、电、气、暖等支出（应从计提的间接费用</w:t>
      </w:r>
      <w:r w:rsidR="00ED4306" w:rsidRPr="00ED4306">
        <w:rPr>
          <w:rFonts w:hint="eastAsia"/>
          <w:sz w:val="24"/>
          <w:szCs w:val="24"/>
        </w:rPr>
        <w:t>-</w:t>
      </w:r>
      <w:r w:rsidR="00ED4306" w:rsidRPr="00ED4306">
        <w:rPr>
          <w:rFonts w:hint="eastAsia"/>
          <w:sz w:val="24"/>
          <w:szCs w:val="24"/>
        </w:rPr>
        <w:t>科研发展基金中列支）</w:t>
      </w:r>
      <w:r>
        <w:rPr>
          <w:rFonts w:hint="eastAsia"/>
          <w:sz w:val="24"/>
          <w:szCs w:val="24"/>
        </w:rPr>
        <w:t>；</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分摊依据不充分、测算方法不合理的支出</w:t>
      </w:r>
      <w:r>
        <w:rPr>
          <w:rFonts w:hint="eastAsia"/>
          <w:sz w:val="24"/>
          <w:szCs w:val="24"/>
        </w:rPr>
        <w:t>；</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列支私家车燃油费</w:t>
      </w:r>
      <w:r>
        <w:rPr>
          <w:rFonts w:hint="eastAsia"/>
          <w:sz w:val="24"/>
          <w:szCs w:val="24"/>
        </w:rPr>
        <w:t>。</w:t>
      </w:r>
    </w:p>
    <w:p w:rsidR="00C4525A" w:rsidRDefault="00C4525A" w:rsidP="00B131EF">
      <w:pPr>
        <w:spacing w:line="480" w:lineRule="auto"/>
        <w:ind w:firstLineChars="200" w:firstLine="480"/>
        <w:rPr>
          <w:sz w:val="24"/>
          <w:szCs w:val="24"/>
        </w:rPr>
      </w:pPr>
      <w:r>
        <w:rPr>
          <w:rFonts w:hint="eastAsia"/>
          <w:sz w:val="24"/>
          <w:szCs w:val="24"/>
        </w:rPr>
        <w:lastRenderedPageBreak/>
        <w:t>5.</w:t>
      </w:r>
      <w:r w:rsidR="00ED4306" w:rsidRPr="00ED4306">
        <w:rPr>
          <w:rFonts w:hint="eastAsia"/>
          <w:sz w:val="24"/>
          <w:szCs w:val="24"/>
        </w:rPr>
        <w:t>出版</w:t>
      </w:r>
      <w:r w:rsidR="00ED4306" w:rsidRPr="00ED4306">
        <w:rPr>
          <w:rFonts w:hint="eastAsia"/>
          <w:sz w:val="24"/>
          <w:szCs w:val="24"/>
        </w:rPr>
        <w:t>/</w:t>
      </w:r>
      <w:r w:rsidR="00ED4306" w:rsidRPr="00ED4306">
        <w:rPr>
          <w:rFonts w:hint="eastAsia"/>
          <w:sz w:val="24"/>
          <w:szCs w:val="24"/>
        </w:rPr>
        <w:t>文献</w:t>
      </w:r>
      <w:r w:rsidR="00ED4306" w:rsidRPr="00ED4306">
        <w:rPr>
          <w:rFonts w:hint="eastAsia"/>
          <w:sz w:val="24"/>
          <w:szCs w:val="24"/>
        </w:rPr>
        <w:t>/</w:t>
      </w:r>
      <w:r w:rsidR="00ED4306" w:rsidRPr="00ED4306">
        <w:rPr>
          <w:rFonts w:hint="eastAsia"/>
          <w:sz w:val="24"/>
          <w:szCs w:val="24"/>
        </w:rPr>
        <w:t>信息传播</w:t>
      </w:r>
      <w:r w:rsidR="00ED4306" w:rsidRPr="00ED4306">
        <w:rPr>
          <w:rFonts w:hint="eastAsia"/>
          <w:sz w:val="24"/>
          <w:szCs w:val="24"/>
        </w:rPr>
        <w:t>/</w:t>
      </w:r>
      <w:r w:rsidR="00ED4306" w:rsidRPr="00ED4306">
        <w:rPr>
          <w:rFonts w:hint="eastAsia"/>
          <w:sz w:val="24"/>
          <w:szCs w:val="24"/>
        </w:rPr>
        <w:t>知识产权事务费</w:t>
      </w:r>
    </w:p>
    <w:p w:rsidR="00ED4306" w:rsidRPr="00ED4306" w:rsidRDefault="00C4525A" w:rsidP="00C4525A">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列支与本项目无关的专利年费、版面费、论文润色费等费用</w:t>
      </w:r>
      <w:r>
        <w:rPr>
          <w:rFonts w:hint="eastAsia"/>
          <w:sz w:val="24"/>
          <w:szCs w:val="24"/>
        </w:rPr>
        <w:t>；</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列支通用性操作系统、办公软件等非专用软件费用</w:t>
      </w:r>
      <w:r>
        <w:rPr>
          <w:rFonts w:hint="eastAsia"/>
          <w:sz w:val="24"/>
          <w:szCs w:val="24"/>
        </w:rPr>
        <w:t>；</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列支日常办公用途的固定电话和手机通讯费、网络费、电话充值卡等费用</w:t>
      </w:r>
      <w:r>
        <w:rPr>
          <w:rFonts w:hint="eastAsia"/>
          <w:sz w:val="24"/>
          <w:szCs w:val="24"/>
        </w:rPr>
        <w:t>；</w:t>
      </w:r>
    </w:p>
    <w:p w:rsidR="00C4525A"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ED4306" w:rsidRPr="00ED4306">
        <w:rPr>
          <w:rFonts w:hint="eastAsia"/>
          <w:sz w:val="24"/>
          <w:szCs w:val="24"/>
        </w:rPr>
        <w:t>项目（课题）任务目标为软件开发，以定制或者购买软件的形式将任务外包</w:t>
      </w:r>
      <w:r>
        <w:rPr>
          <w:rFonts w:hint="eastAsia"/>
          <w:sz w:val="24"/>
          <w:szCs w:val="24"/>
        </w:rPr>
        <w:t>。</w:t>
      </w:r>
    </w:p>
    <w:p w:rsidR="00C4525A" w:rsidRDefault="00C4525A" w:rsidP="00B131EF">
      <w:pPr>
        <w:spacing w:line="480" w:lineRule="auto"/>
        <w:ind w:firstLineChars="200" w:firstLine="480"/>
        <w:rPr>
          <w:sz w:val="24"/>
          <w:szCs w:val="24"/>
        </w:rPr>
      </w:pPr>
      <w:r>
        <w:rPr>
          <w:rFonts w:hint="eastAsia"/>
          <w:sz w:val="24"/>
          <w:szCs w:val="24"/>
        </w:rPr>
        <w:t>6.</w:t>
      </w:r>
      <w:r w:rsidR="00ED4306" w:rsidRPr="00ED4306">
        <w:rPr>
          <w:rFonts w:hint="eastAsia"/>
          <w:sz w:val="24"/>
          <w:szCs w:val="24"/>
        </w:rPr>
        <w:t>会议</w:t>
      </w:r>
      <w:r w:rsidR="00ED4306" w:rsidRPr="00ED4306">
        <w:rPr>
          <w:rFonts w:hint="eastAsia"/>
          <w:sz w:val="24"/>
          <w:szCs w:val="24"/>
        </w:rPr>
        <w:t>/</w:t>
      </w:r>
      <w:r w:rsidR="00ED4306" w:rsidRPr="00ED4306">
        <w:rPr>
          <w:rFonts w:hint="eastAsia"/>
          <w:sz w:val="24"/>
          <w:szCs w:val="24"/>
        </w:rPr>
        <w:t>差旅</w:t>
      </w:r>
      <w:r w:rsidR="00ED4306" w:rsidRPr="00ED4306">
        <w:rPr>
          <w:rFonts w:hint="eastAsia"/>
          <w:sz w:val="24"/>
          <w:szCs w:val="24"/>
        </w:rPr>
        <w:t>/</w:t>
      </w:r>
      <w:r w:rsidR="00ED4306" w:rsidRPr="00ED4306">
        <w:rPr>
          <w:rFonts w:hint="eastAsia"/>
          <w:sz w:val="24"/>
          <w:szCs w:val="24"/>
        </w:rPr>
        <w:t>国际合作与交流费</w:t>
      </w:r>
    </w:p>
    <w:p w:rsidR="00ED4306" w:rsidRDefault="00C4525A" w:rsidP="00C4525A">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列支与项目（课题）无关的会议</w:t>
      </w:r>
      <w:r w:rsidR="00ED4306" w:rsidRPr="00ED4306">
        <w:rPr>
          <w:rFonts w:hint="eastAsia"/>
          <w:sz w:val="24"/>
          <w:szCs w:val="24"/>
        </w:rPr>
        <w:t>/</w:t>
      </w:r>
      <w:r w:rsidR="00ED4306" w:rsidRPr="00ED4306">
        <w:rPr>
          <w:rFonts w:hint="eastAsia"/>
          <w:sz w:val="24"/>
          <w:szCs w:val="24"/>
        </w:rPr>
        <w:t>差旅</w:t>
      </w:r>
      <w:r w:rsidR="00ED4306" w:rsidRPr="00ED4306">
        <w:rPr>
          <w:rFonts w:hint="eastAsia"/>
          <w:sz w:val="24"/>
          <w:szCs w:val="24"/>
        </w:rPr>
        <w:t>/</w:t>
      </w:r>
      <w:r w:rsidR="00ED4306" w:rsidRPr="00ED4306">
        <w:rPr>
          <w:rFonts w:hint="eastAsia"/>
          <w:sz w:val="24"/>
          <w:szCs w:val="24"/>
        </w:rPr>
        <w:t>国际合作交流费，如研究生出国联合培养费</w:t>
      </w:r>
      <w:r>
        <w:rPr>
          <w:rFonts w:hint="eastAsia"/>
          <w:sz w:val="24"/>
          <w:szCs w:val="24"/>
        </w:rPr>
        <w:t>；</w:t>
      </w:r>
    </w:p>
    <w:p w:rsidR="00C4525A"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虚构会议事项，或通过提供虚假参会人员名单、伪造参会人员签字等方式报销会议费</w:t>
      </w:r>
      <w:r>
        <w:rPr>
          <w:rFonts w:hint="eastAsia"/>
          <w:sz w:val="24"/>
          <w:szCs w:val="24"/>
        </w:rPr>
        <w:t>；</w:t>
      </w:r>
    </w:p>
    <w:p w:rsidR="00ED4306" w:rsidRPr="00ED4306"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列支举办会议邀请专家发生的专家咨询费（应从专家咨询费科目列支）</w:t>
      </w:r>
      <w:r w:rsidR="00B131EF">
        <w:rPr>
          <w:rFonts w:hint="eastAsia"/>
          <w:sz w:val="24"/>
          <w:szCs w:val="24"/>
        </w:rPr>
        <w:t>；</w:t>
      </w:r>
    </w:p>
    <w:p w:rsidR="00C4525A" w:rsidRDefault="00C4525A" w:rsidP="00ED4306">
      <w:pPr>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ED4306" w:rsidRPr="00ED4306">
        <w:rPr>
          <w:rFonts w:hint="eastAsia"/>
          <w:sz w:val="24"/>
          <w:szCs w:val="24"/>
        </w:rPr>
        <w:t>列支旅游费、景点门票等个人消费支出</w:t>
      </w:r>
      <w:r w:rsidR="00B131EF">
        <w:rPr>
          <w:rFonts w:hint="eastAsia"/>
          <w:sz w:val="24"/>
          <w:szCs w:val="24"/>
        </w:rPr>
        <w:t>。</w:t>
      </w:r>
    </w:p>
    <w:p w:rsidR="00ED4306" w:rsidRPr="00ED4306" w:rsidRDefault="00C4525A" w:rsidP="00B131EF">
      <w:pPr>
        <w:spacing w:line="480" w:lineRule="auto"/>
        <w:ind w:firstLineChars="200" w:firstLine="480"/>
        <w:rPr>
          <w:sz w:val="24"/>
          <w:szCs w:val="24"/>
        </w:rPr>
      </w:pPr>
      <w:r>
        <w:rPr>
          <w:rFonts w:hint="eastAsia"/>
          <w:sz w:val="24"/>
          <w:szCs w:val="24"/>
        </w:rPr>
        <w:t>7.</w:t>
      </w:r>
      <w:r w:rsidR="00ED4306" w:rsidRPr="00ED4306">
        <w:rPr>
          <w:rFonts w:hint="eastAsia"/>
          <w:sz w:val="24"/>
          <w:szCs w:val="24"/>
        </w:rPr>
        <w:t>劳务费及专家咨询费</w:t>
      </w:r>
    </w:p>
    <w:p w:rsidR="00B131EF"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虚构人员名单，虚报、冒领劳务费和专家咨询费</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列支与项目研究无关的支出，如毕业论文答辩费、研究生奖学金、保健津贴等</w:t>
      </w:r>
      <w:r>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变相列支（如以访问学者名义）或直接列支课题组成员的劳务费、专家咨询费、科研绩效费（应从计提的间接费用</w:t>
      </w:r>
      <w:r w:rsidR="00ED4306" w:rsidRPr="00ED4306">
        <w:rPr>
          <w:rFonts w:hint="eastAsia"/>
          <w:sz w:val="24"/>
          <w:szCs w:val="24"/>
        </w:rPr>
        <w:t>-</w:t>
      </w:r>
      <w:r w:rsidR="00ED4306" w:rsidRPr="00ED4306">
        <w:rPr>
          <w:rFonts w:hint="eastAsia"/>
          <w:sz w:val="24"/>
          <w:szCs w:val="24"/>
        </w:rPr>
        <w:t>科研绩效中列支）</w:t>
      </w:r>
      <w:r>
        <w:rPr>
          <w:rFonts w:hint="eastAsia"/>
          <w:sz w:val="24"/>
          <w:szCs w:val="24"/>
        </w:rPr>
        <w:t>。</w:t>
      </w:r>
    </w:p>
    <w:p w:rsidR="00ED4306" w:rsidRPr="00ED4306" w:rsidRDefault="00B131EF" w:rsidP="00B131EF">
      <w:pPr>
        <w:spacing w:line="480" w:lineRule="auto"/>
        <w:ind w:firstLineChars="200" w:firstLine="480"/>
        <w:rPr>
          <w:sz w:val="24"/>
          <w:szCs w:val="24"/>
        </w:rPr>
      </w:pPr>
      <w:r>
        <w:rPr>
          <w:rFonts w:hint="eastAsia"/>
          <w:sz w:val="24"/>
          <w:szCs w:val="24"/>
        </w:rPr>
        <w:t>8.</w:t>
      </w:r>
      <w:r w:rsidR="00ED4306" w:rsidRPr="00ED4306">
        <w:rPr>
          <w:rFonts w:hint="eastAsia"/>
          <w:sz w:val="24"/>
          <w:szCs w:val="24"/>
        </w:rPr>
        <w:t>其他费用</w:t>
      </w:r>
    </w:p>
    <w:p w:rsidR="00ED4306" w:rsidRPr="00ED4306"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列支与项目无关的费用，如各种罚款、捐款、赞助、投资及招待费、</w:t>
      </w:r>
      <w:r w:rsidR="00ED4306" w:rsidRPr="00ED4306">
        <w:rPr>
          <w:rFonts w:hint="eastAsia"/>
          <w:sz w:val="24"/>
          <w:szCs w:val="24"/>
        </w:rPr>
        <w:lastRenderedPageBreak/>
        <w:t>礼品费或其他个人家庭消费等支出</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与前述预算科目的支出内容重复列支</w:t>
      </w:r>
      <w:r>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列支财务咨询业务发生的费用</w:t>
      </w:r>
      <w:r>
        <w:rPr>
          <w:rFonts w:hint="eastAsia"/>
          <w:sz w:val="24"/>
          <w:szCs w:val="24"/>
        </w:rPr>
        <w:t>。</w:t>
      </w:r>
    </w:p>
    <w:p w:rsidR="00B131EF" w:rsidRDefault="00B131EF" w:rsidP="00B131EF">
      <w:pPr>
        <w:spacing w:line="480" w:lineRule="auto"/>
        <w:rPr>
          <w:sz w:val="24"/>
          <w:szCs w:val="24"/>
        </w:rPr>
      </w:pPr>
    </w:p>
    <w:p w:rsidR="00B131EF" w:rsidRDefault="00B131EF" w:rsidP="00B131EF">
      <w:pPr>
        <w:spacing w:line="480" w:lineRule="auto"/>
        <w:ind w:left="480" w:hangingChars="200" w:hanging="480"/>
        <w:rPr>
          <w:sz w:val="24"/>
          <w:szCs w:val="24"/>
        </w:rPr>
      </w:pPr>
      <w:r>
        <w:rPr>
          <w:rFonts w:hint="eastAsia"/>
          <w:sz w:val="24"/>
          <w:szCs w:val="24"/>
        </w:rPr>
        <w:t>二、</w:t>
      </w:r>
      <w:r w:rsidR="00ED4306" w:rsidRPr="00ED4306">
        <w:rPr>
          <w:rFonts w:hint="eastAsia"/>
          <w:sz w:val="24"/>
          <w:szCs w:val="24"/>
        </w:rPr>
        <w:t>经费执行中需要注意的其他问题</w:t>
      </w:r>
    </w:p>
    <w:p w:rsidR="00ED4306" w:rsidRPr="00ED4306" w:rsidRDefault="00B131EF" w:rsidP="00B131EF">
      <w:pPr>
        <w:spacing w:line="480" w:lineRule="auto"/>
        <w:ind w:leftChars="228" w:left="479"/>
        <w:rPr>
          <w:sz w:val="24"/>
          <w:szCs w:val="24"/>
        </w:rPr>
      </w:pPr>
      <w:r>
        <w:rPr>
          <w:rFonts w:hint="eastAsia"/>
          <w:sz w:val="24"/>
          <w:szCs w:val="24"/>
        </w:rPr>
        <w:t>1.</w:t>
      </w:r>
      <w:r w:rsidR="00ED4306" w:rsidRPr="00ED4306">
        <w:rPr>
          <w:rFonts w:hint="eastAsia"/>
          <w:sz w:val="24"/>
          <w:szCs w:val="24"/>
        </w:rPr>
        <w:t>未经批准增加预算外单位，擅自转拨资金</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2.</w:t>
      </w:r>
      <w:r w:rsidR="00ED4306" w:rsidRPr="00ED4306">
        <w:rPr>
          <w:rFonts w:hint="eastAsia"/>
          <w:sz w:val="24"/>
          <w:szCs w:val="24"/>
        </w:rPr>
        <w:t>未按约定的进度或任务进展情况及时将经费转拨协作单位，影响项目任务进展</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3.</w:t>
      </w:r>
      <w:r w:rsidR="00ED4306" w:rsidRPr="00ED4306">
        <w:rPr>
          <w:rFonts w:hint="eastAsia"/>
          <w:sz w:val="24"/>
          <w:szCs w:val="24"/>
        </w:rPr>
        <w:t>配套经费未完全兑现，配套经费支出与课题相关性依据不足</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4.</w:t>
      </w:r>
      <w:r w:rsidR="00ED4306" w:rsidRPr="00ED4306">
        <w:rPr>
          <w:rFonts w:hint="eastAsia"/>
          <w:sz w:val="24"/>
          <w:szCs w:val="24"/>
        </w:rPr>
        <w:t>预算执行率偏低，经费预算执行进度与任务执行进度严重不匹配</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5.</w:t>
      </w:r>
      <w:r w:rsidR="00ED4306" w:rsidRPr="00ED4306">
        <w:rPr>
          <w:rFonts w:hint="eastAsia"/>
          <w:sz w:val="24"/>
          <w:szCs w:val="24"/>
        </w:rPr>
        <w:t>化整为零，将大额单项经济业务支出拆分多笔业务支付，故意规避内控监管</w:t>
      </w:r>
      <w:r>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6.</w:t>
      </w:r>
      <w:r w:rsidR="00ED4306" w:rsidRPr="00ED4306">
        <w:rPr>
          <w:rFonts w:hint="eastAsia"/>
          <w:sz w:val="24"/>
          <w:szCs w:val="24"/>
        </w:rPr>
        <w:t>随意调账变动支出，为提高预算执行率从其他项目调入支出，影响账务核算严肃性及准确性</w:t>
      </w:r>
      <w:r>
        <w:rPr>
          <w:rFonts w:hint="eastAsia"/>
          <w:sz w:val="24"/>
          <w:szCs w:val="24"/>
        </w:rPr>
        <w:t>。</w:t>
      </w:r>
    </w:p>
    <w:p w:rsidR="00B131EF" w:rsidRDefault="00B131EF" w:rsidP="00B131EF">
      <w:pPr>
        <w:spacing w:line="480" w:lineRule="auto"/>
        <w:rPr>
          <w:sz w:val="24"/>
          <w:szCs w:val="24"/>
        </w:rPr>
      </w:pPr>
    </w:p>
    <w:p w:rsidR="00ED4306" w:rsidRPr="00ED4306" w:rsidRDefault="00B131EF" w:rsidP="00B131EF">
      <w:pPr>
        <w:spacing w:line="480" w:lineRule="auto"/>
        <w:rPr>
          <w:sz w:val="24"/>
          <w:szCs w:val="24"/>
        </w:rPr>
      </w:pPr>
      <w:r>
        <w:rPr>
          <w:rFonts w:hint="eastAsia"/>
          <w:sz w:val="24"/>
          <w:szCs w:val="24"/>
        </w:rPr>
        <w:t>三、</w:t>
      </w:r>
      <w:r w:rsidR="00ED4306" w:rsidRPr="00ED4306">
        <w:rPr>
          <w:rFonts w:hint="eastAsia"/>
          <w:sz w:val="24"/>
          <w:szCs w:val="24"/>
        </w:rPr>
        <w:t>科研经费使用“五不得、一严禁”</w:t>
      </w:r>
    </w:p>
    <w:p w:rsidR="00ED4306" w:rsidRPr="00ED4306" w:rsidRDefault="00B131EF" w:rsidP="00ED4306">
      <w:pPr>
        <w:spacing w:line="480" w:lineRule="auto"/>
        <w:ind w:firstLineChars="200" w:firstLine="480"/>
        <w:rPr>
          <w:sz w:val="24"/>
          <w:szCs w:val="24"/>
        </w:rPr>
      </w:pPr>
      <w:r>
        <w:rPr>
          <w:rFonts w:hint="eastAsia"/>
          <w:sz w:val="24"/>
          <w:szCs w:val="24"/>
        </w:rPr>
        <w:t>1.</w:t>
      </w:r>
      <w:r w:rsidR="00ED4306" w:rsidRPr="00ED4306">
        <w:rPr>
          <w:rFonts w:hint="eastAsia"/>
          <w:sz w:val="24"/>
          <w:szCs w:val="24"/>
        </w:rPr>
        <w:t>不得擅自调整外拨资金</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2.</w:t>
      </w:r>
      <w:r w:rsidR="00ED4306" w:rsidRPr="00ED4306">
        <w:rPr>
          <w:rFonts w:hint="eastAsia"/>
          <w:sz w:val="24"/>
          <w:szCs w:val="24"/>
        </w:rPr>
        <w:t>不得利用虚假票据套取资金</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3.</w:t>
      </w:r>
      <w:r w:rsidR="00ED4306" w:rsidRPr="00ED4306">
        <w:rPr>
          <w:rFonts w:hint="eastAsia"/>
          <w:sz w:val="24"/>
          <w:szCs w:val="24"/>
        </w:rPr>
        <w:t>不得通过编造虚假合同、虚构人员名单等方式虚报冒领劳务费、专家咨询费</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4.</w:t>
      </w:r>
      <w:r w:rsidR="00ED4306" w:rsidRPr="00ED4306">
        <w:rPr>
          <w:rFonts w:hint="eastAsia"/>
          <w:sz w:val="24"/>
          <w:szCs w:val="24"/>
        </w:rPr>
        <w:t>不得通过虚构测试化验内容、提高测试化验支出标准等方式违规开支测试化验加工费</w:t>
      </w:r>
      <w:r>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lastRenderedPageBreak/>
        <w:t>5.</w:t>
      </w:r>
      <w:r w:rsidR="00ED4306" w:rsidRPr="00ED4306">
        <w:rPr>
          <w:rFonts w:hint="eastAsia"/>
          <w:sz w:val="24"/>
          <w:szCs w:val="24"/>
        </w:rPr>
        <w:t>不得随意调账变动支出、随意修改记账凭证</w:t>
      </w:r>
      <w:r>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6.</w:t>
      </w:r>
      <w:r w:rsidR="00ED4306" w:rsidRPr="00ED4306">
        <w:rPr>
          <w:rFonts w:hint="eastAsia"/>
          <w:sz w:val="24"/>
          <w:szCs w:val="24"/>
        </w:rPr>
        <w:t>严禁以任何方式使用项目资金列支应当由个人负担的有关费用和支付各种罚款、捐款、赞助、投资等</w:t>
      </w:r>
      <w:r>
        <w:rPr>
          <w:rFonts w:hint="eastAsia"/>
          <w:sz w:val="24"/>
          <w:szCs w:val="24"/>
        </w:rPr>
        <w:t>。</w:t>
      </w:r>
    </w:p>
    <w:p w:rsidR="00B131EF" w:rsidRDefault="00B131EF" w:rsidP="00B131EF">
      <w:pPr>
        <w:spacing w:line="480" w:lineRule="auto"/>
        <w:rPr>
          <w:sz w:val="24"/>
          <w:szCs w:val="24"/>
        </w:rPr>
      </w:pPr>
    </w:p>
    <w:p w:rsidR="00B131EF" w:rsidRDefault="00B131EF" w:rsidP="00B131EF">
      <w:pPr>
        <w:spacing w:line="480" w:lineRule="auto"/>
        <w:rPr>
          <w:sz w:val="24"/>
          <w:szCs w:val="24"/>
        </w:rPr>
      </w:pPr>
      <w:r>
        <w:rPr>
          <w:rFonts w:hint="eastAsia"/>
          <w:sz w:val="24"/>
          <w:szCs w:val="24"/>
        </w:rPr>
        <w:t>四、</w:t>
      </w:r>
      <w:r w:rsidR="00ED4306" w:rsidRPr="00ED4306">
        <w:rPr>
          <w:rFonts w:hint="eastAsia"/>
          <w:sz w:val="24"/>
          <w:szCs w:val="24"/>
        </w:rPr>
        <w:t>不得通过结题财务验收的“九大情形”</w:t>
      </w:r>
    </w:p>
    <w:p w:rsidR="00B131EF" w:rsidRDefault="00B75F02" w:rsidP="00ED4306">
      <w:pPr>
        <w:spacing w:line="480" w:lineRule="auto"/>
        <w:ind w:firstLineChars="200" w:firstLine="480"/>
        <w:rPr>
          <w:sz w:val="24"/>
          <w:szCs w:val="24"/>
        </w:rPr>
      </w:pPr>
      <w:r>
        <w:rPr>
          <w:rFonts w:hint="eastAsia"/>
          <w:sz w:val="24"/>
          <w:szCs w:val="24"/>
        </w:rPr>
        <w:t>1.</w:t>
      </w:r>
      <w:r w:rsidR="00ED4306" w:rsidRPr="00ED4306">
        <w:rPr>
          <w:rFonts w:hint="eastAsia"/>
          <w:sz w:val="24"/>
          <w:szCs w:val="24"/>
        </w:rPr>
        <w:t>编报虚假预算，套取国家财政资金</w:t>
      </w:r>
      <w:r w:rsidR="000D7C2E">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2.</w:t>
      </w:r>
      <w:r w:rsidR="00ED4306" w:rsidRPr="00ED4306">
        <w:rPr>
          <w:rFonts w:hint="eastAsia"/>
          <w:sz w:val="24"/>
          <w:szCs w:val="24"/>
        </w:rPr>
        <w:t>未对科研项目资金进行单独核算</w:t>
      </w:r>
      <w:r w:rsidR="000D7C2E">
        <w:rPr>
          <w:rFonts w:hint="eastAsia"/>
          <w:sz w:val="24"/>
          <w:szCs w:val="24"/>
        </w:rPr>
        <w:t>；</w:t>
      </w:r>
    </w:p>
    <w:p w:rsidR="00B131EF" w:rsidRDefault="00B131EF" w:rsidP="00ED4306">
      <w:pPr>
        <w:spacing w:line="480" w:lineRule="auto"/>
        <w:ind w:firstLineChars="200" w:firstLine="480"/>
        <w:rPr>
          <w:sz w:val="24"/>
          <w:szCs w:val="24"/>
        </w:rPr>
      </w:pPr>
      <w:r>
        <w:rPr>
          <w:rFonts w:hint="eastAsia"/>
          <w:sz w:val="24"/>
          <w:szCs w:val="24"/>
        </w:rPr>
        <w:t>3.</w:t>
      </w:r>
      <w:r w:rsidR="00ED4306" w:rsidRPr="00ED4306">
        <w:rPr>
          <w:rFonts w:hint="eastAsia"/>
          <w:sz w:val="24"/>
          <w:szCs w:val="24"/>
        </w:rPr>
        <w:t>截留、挤占、挪用科研项目资金</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4.</w:t>
      </w:r>
      <w:r w:rsidR="00ED4306" w:rsidRPr="00ED4306">
        <w:rPr>
          <w:rFonts w:hint="eastAsia"/>
          <w:sz w:val="24"/>
          <w:szCs w:val="24"/>
        </w:rPr>
        <w:t>违反规定转拨、转移科研项目资金</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5.</w:t>
      </w:r>
      <w:r w:rsidR="00ED4306" w:rsidRPr="00ED4306">
        <w:rPr>
          <w:rFonts w:hint="eastAsia"/>
          <w:sz w:val="24"/>
          <w:szCs w:val="24"/>
        </w:rPr>
        <w:t>提供虚假财务会计资料</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6.</w:t>
      </w:r>
      <w:r w:rsidR="00ED4306" w:rsidRPr="00ED4306">
        <w:rPr>
          <w:rFonts w:hint="eastAsia"/>
          <w:sz w:val="24"/>
          <w:szCs w:val="24"/>
        </w:rPr>
        <w:t>未按规定执行和调剂预算</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7.</w:t>
      </w:r>
      <w:r w:rsidR="00ED4306" w:rsidRPr="00ED4306">
        <w:rPr>
          <w:rFonts w:hint="eastAsia"/>
          <w:sz w:val="24"/>
          <w:szCs w:val="24"/>
        </w:rPr>
        <w:t>虚假承诺其他来源的资金</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8.</w:t>
      </w:r>
      <w:r w:rsidR="00ED4306" w:rsidRPr="00ED4306">
        <w:rPr>
          <w:rFonts w:hint="eastAsia"/>
          <w:sz w:val="24"/>
          <w:szCs w:val="24"/>
        </w:rPr>
        <w:t>资金管理使用存在违规问题拒不整改</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9.</w:t>
      </w:r>
      <w:r w:rsidR="00ED4306" w:rsidRPr="00ED4306">
        <w:rPr>
          <w:rFonts w:hint="eastAsia"/>
          <w:sz w:val="24"/>
          <w:szCs w:val="24"/>
        </w:rPr>
        <w:t>其他违反国家财经纪律的行为</w:t>
      </w:r>
      <w:r w:rsidR="000D7C2E">
        <w:rPr>
          <w:rFonts w:hint="eastAsia"/>
          <w:sz w:val="24"/>
          <w:szCs w:val="24"/>
        </w:rPr>
        <w:t>。</w:t>
      </w:r>
    </w:p>
    <w:p w:rsidR="00ED4306" w:rsidRPr="00ED4306" w:rsidRDefault="00ED4306" w:rsidP="00ED4306">
      <w:pPr>
        <w:spacing w:line="480" w:lineRule="auto"/>
        <w:ind w:firstLineChars="200" w:firstLine="480"/>
        <w:rPr>
          <w:sz w:val="24"/>
          <w:szCs w:val="24"/>
        </w:rPr>
      </w:pPr>
    </w:p>
    <w:p w:rsidR="00ED4306" w:rsidRPr="00ED4306" w:rsidRDefault="00B131EF" w:rsidP="00B131EF">
      <w:pPr>
        <w:spacing w:line="480" w:lineRule="auto"/>
        <w:rPr>
          <w:sz w:val="24"/>
          <w:szCs w:val="24"/>
        </w:rPr>
      </w:pPr>
      <w:r>
        <w:rPr>
          <w:rFonts w:hint="eastAsia"/>
          <w:sz w:val="24"/>
          <w:szCs w:val="24"/>
        </w:rPr>
        <w:t>五、</w:t>
      </w:r>
      <w:r w:rsidR="00ED4306" w:rsidRPr="00ED4306">
        <w:rPr>
          <w:rFonts w:hint="eastAsia"/>
          <w:sz w:val="24"/>
          <w:szCs w:val="24"/>
        </w:rPr>
        <w:t>各预算项资金使用“高发”问题</w:t>
      </w:r>
    </w:p>
    <w:p w:rsidR="00B131EF" w:rsidRDefault="00B131EF" w:rsidP="000D7C2E">
      <w:pPr>
        <w:spacing w:line="480" w:lineRule="auto"/>
        <w:ind w:firstLineChars="200" w:firstLine="480"/>
        <w:rPr>
          <w:sz w:val="24"/>
          <w:szCs w:val="24"/>
        </w:rPr>
      </w:pPr>
      <w:r>
        <w:rPr>
          <w:rFonts w:hint="eastAsia"/>
          <w:sz w:val="24"/>
          <w:szCs w:val="24"/>
        </w:rPr>
        <w:t>1.</w:t>
      </w:r>
      <w:r w:rsidR="00ED4306" w:rsidRPr="00ED4306">
        <w:rPr>
          <w:rFonts w:hint="eastAsia"/>
          <w:sz w:val="24"/>
          <w:szCs w:val="24"/>
        </w:rPr>
        <w:t>设备费</w:t>
      </w:r>
    </w:p>
    <w:p w:rsidR="000D7C2E"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在本预算项列支未列入预算的电脑、打印机等通用设备，列支不合理的设备维修等费用</w:t>
      </w:r>
      <w:r w:rsidR="000D7C2E">
        <w:rPr>
          <w:rFonts w:hint="eastAsia"/>
          <w:sz w:val="24"/>
          <w:szCs w:val="24"/>
        </w:rPr>
        <w:t>；</w:t>
      </w:r>
    </w:p>
    <w:p w:rsidR="000D7C2E"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没有合理安排设备购置时间，在项目临近结题时购买或到货，无法解释该设备在任务中的必要性</w:t>
      </w:r>
      <w:r w:rsidR="000D7C2E">
        <w:rPr>
          <w:rFonts w:hint="eastAsia"/>
          <w:sz w:val="24"/>
          <w:szCs w:val="24"/>
        </w:rPr>
        <w:t>；</w:t>
      </w:r>
    </w:p>
    <w:p w:rsidR="00ED4306" w:rsidRPr="00ED4306" w:rsidRDefault="00B131EF"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当试制设备为过程产品时，发生的相关成本（含直接相关的小型仪器</w:t>
      </w:r>
      <w:r w:rsidR="00ED4306" w:rsidRPr="00ED4306">
        <w:rPr>
          <w:rFonts w:hint="eastAsia"/>
          <w:sz w:val="24"/>
          <w:szCs w:val="24"/>
        </w:rPr>
        <w:lastRenderedPageBreak/>
        <w:t>设备费、材料费、测试加工费、燃料动力费等）</w:t>
      </w:r>
      <w:r w:rsidR="000D7C2E">
        <w:rPr>
          <w:rFonts w:hint="eastAsia"/>
          <w:sz w:val="24"/>
          <w:szCs w:val="24"/>
        </w:rPr>
        <w:t>没有列入“试制设备费”科目。</w:t>
      </w:r>
    </w:p>
    <w:p w:rsidR="000D7C2E" w:rsidRDefault="000D7C2E" w:rsidP="00ED4306">
      <w:pPr>
        <w:spacing w:line="480" w:lineRule="auto"/>
        <w:ind w:firstLineChars="200" w:firstLine="480"/>
        <w:rPr>
          <w:sz w:val="24"/>
          <w:szCs w:val="24"/>
        </w:rPr>
      </w:pPr>
      <w:r>
        <w:rPr>
          <w:rFonts w:hint="eastAsia"/>
          <w:sz w:val="24"/>
          <w:szCs w:val="24"/>
        </w:rPr>
        <w:t>2.</w:t>
      </w:r>
      <w:r w:rsidR="00ED4306" w:rsidRPr="00ED4306">
        <w:rPr>
          <w:rFonts w:hint="eastAsia"/>
          <w:sz w:val="24"/>
          <w:szCs w:val="24"/>
        </w:rPr>
        <w:t> </w:t>
      </w:r>
      <w:r w:rsidR="00ED4306" w:rsidRPr="00ED4306">
        <w:rPr>
          <w:rFonts w:hint="eastAsia"/>
          <w:sz w:val="24"/>
          <w:szCs w:val="24"/>
        </w:rPr>
        <w:t>材料费</w:t>
      </w:r>
    </w:p>
    <w:p w:rsidR="000D7C2E" w:rsidRDefault="00ED4306" w:rsidP="00ED4306">
      <w:pPr>
        <w:spacing w:line="480" w:lineRule="auto"/>
        <w:ind w:firstLineChars="200" w:firstLine="480"/>
        <w:rPr>
          <w:sz w:val="24"/>
          <w:szCs w:val="24"/>
        </w:rPr>
      </w:pPr>
      <w:r w:rsidRPr="00ED4306">
        <w:rPr>
          <w:rFonts w:hint="eastAsia"/>
          <w:sz w:val="24"/>
          <w:szCs w:val="24"/>
        </w:rPr>
        <w:t>在本预算项列支普通办公材料（复印纸、硒鼓、墨盒、打印纸等）费用</w:t>
      </w:r>
      <w:r w:rsidR="000D7C2E">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3.</w:t>
      </w:r>
      <w:r w:rsidR="00ED4306" w:rsidRPr="00ED4306">
        <w:rPr>
          <w:rFonts w:hint="eastAsia"/>
          <w:sz w:val="24"/>
          <w:szCs w:val="24"/>
        </w:rPr>
        <w:t> </w:t>
      </w:r>
      <w:r w:rsidR="00ED4306" w:rsidRPr="00ED4306">
        <w:rPr>
          <w:rFonts w:hint="eastAsia"/>
          <w:sz w:val="24"/>
          <w:szCs w:val="24"/>
        </w:rPr>
        <w:t>测试化验加工费</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通过虚构测试化验内容、提高测试化验支出标准等方式套取经费</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测试化验加工合同不规范</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资质审核不严格，委托不具备相关业务资质或经营范围不符的单位开展测试化验加工任务</w:t>
      </w:r>
      <w:r>
        <w:rPr>
          <w:rFonts w:hint="eastAsia"/>
          <w:sz w:val="24"/>
          <w:szCs w:val="24"/>
        </w:rPr>
        <w:t>。</w:t>
      </w:r>
    </w:p>
    <w:p w:rsidR="00ED4306" w:rsidRPr="00ED4306" w:rsidRDefault="00ED4306" w:rsidP="00ED4306">
      <w:pPr>
        <w:spacing w:line="480" w:lineRule="auto"/>
        <w:ind w:firstLineChars="200" w:firstLine="480"/>
        <w:rPr>
          <w:sz w:val="24"/>
          <w:szCs w:val="24"/>
        </w:rPr>
      </w:pPr>
      <w:r w:rsidRPr="00ED4306">
        <w:rPr>
          <w:rFonts w:hint="eastAsia"/>
          <w:sz w:val="24"/>
          <w:szCs w:val="24"/>
        </w:rPr>
        <w:t>案例</w:t>
      </w:r>
      <w:r w:rsidRPr="00ED4306">
        <w:rPr>
          <w:rFonts w:hint="eastAsia"/>
          <w:sz w:val="24"/>
          <w:szCs w:val="24"/>
        </w:rPr>
        <w:t> </w:t>
      </w:r>
      <w:r w:rsidRPr="00ED4306">
        <w:rPr>
          <w:rFonts w:hint="eastAsia"/>
          <w:sz w:val="24"/>
          <w:szCs w:val="24"/>
        </w:rPr>
        <w:t>：某项目发生测试业务，合同约定两年后出具测试结果，但项目组刚签完合同就付了全款，不利于把控测试结果质量，不利于资金安全。</w:t>
      </w:r>
    </w:p>
    <w:p w:rsidR="000D7C2E" w:rsidRDefault="000D7C2E" w:rsidP="00ED4306">
      <w:pPr>
        <w:spacing w:line="480" w:lineRule="auto"/>
        <w:ind w:firstLineChars="200" w:firstLine="480"/>
        <w:rPr>
          <w:sz w:val="24"/>
          <w:szCs w:val="24"/>
        </w:rPr>
      </w:pPr>
      <w:r>
        <w:rPr>
          <w:rFonts w:hint="eastAsia"/>
          <w:sz w:val="24"/>
          <w:szCs w:val="24"/>
        </w:rPr>
        <w:t>4.</w:t>
      </w:r>
      <w:r w:rsidR="00ED4306" w:rsidRPr="00ED4306">
        <w:rPr>
          <w:rFonts w:hint="eastAsia"/>
          <w:sz w:val="24"/>
          <w:szCs w:val="24"/>
        </w:rPr>
        <w:t> </w:t>
      </w:r>
      <w:r w:rsidR="00ED4306" w:rsidRPr="00ED4306">
        <w:rPr>
          <w:rFonts w:hint="eastAsia"/>
          <w:sz w:val="24"/>
          <w:szCs w:val="24"/>
        </w:rPr>
        <w:t>燃料动力费</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sz w:val="24"/>
          <w:szCs w:val="24"/>
        </w:rPr>
        <w:t>在本预算项列支日常办公发生的水、电、气、暖等费用</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燃料动力费分摊依据不充分、测算方法不合理</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sz w:val="24"/>
          <w:szCs w:val="24"/>
        </w:rPr>
        <w:t>在本预算项列支无合理事由的私家车汽油费</w:t>
      </w:r>
      <w:r>
        <w:rPr>
          <w:rFonts w:hint="eastAsia"/>
          <w:sz w:val="24"/>
          <w:szCs w:val="24"/>
        </w:rPr>
        <w:t>；</w:t>
      </w:r>
    </w:p>
    <w:p w:rsidR="000D7C2E" w:rsidRDefault="00ED4306" w:rsidP="00ED4306">
      <w:pPr>
        <w:spacing w:line="480" w:lineRule="auto"/>
        <w:ind w:firstLineChars="200" w:firstLine="480"/>
        <w:rPr>
          <w:sz w:val="24"/>
          <w:szCs w:val="24"/>
        </w:rPr>
      </w:pPr>
      <w:r w:rsidRPr="00ED4306">
        <w:rPr>
          <w:rFonts w:hint="eastAsia"/>
          <w:sz w:val="24"/>
          <w:szCs w:val="24"/>
        </w:rPr>
        <w:t>案例</w:t>
      </w:r>
      <w:r w:rsidRPr="00ED4306">
        <w:rPr>
          <w:rFonts w:hint="eastAsia"/>
          <w:sz w:val="24"/>
          <w:szCs w:val="24"/>
        </w:rPr>
        <w:t> </w:t>
      </w:r>
      <w:r w:rsidRPr="00ED4306">
        <w:rPr>
          <w:rFonts w:hint="eastAsia"/>
          <w:sz w:val="24"/>
          <w:szCs w:val="24"/>
        </w:rPr>
        <w:t>：某项目在“燃料动力费”中开支电费</w:t>
      </w:r>
      <w:r w:rsidRPr="00ED4306">
        <w:rPr>
          <w:rFonts w:hint="eastAsia"/>
          <w:sz w:val="24"/>
          <w:szCs w:val="24"/>
        </w:rPr>
        <w:t>5</w:t>
      </w:r>
      <w:r w:rsidRPr="00ED4306">
        <w:rPr>
          <w:rFonts w:hint="eastAsia"/>
          <w:sz w:val="24"/>
          <w:szCs w:val="24"/>
        </w:rPr>
        <w:t>万元用于某设备，但审计发现该设备既无独立电表，单位也未能提供通过设备运行时间、使用记录等方式进行测算的依据，审计结论为：项目相关设备发生电费支出分摊依据不充分，燃料动力费管理不规范。</w:t>
      </w:r>
    </w:p>
    <w:p w:rsidR="000D7C2E" w:rsidRDefault="000D7C2E" w:rsidP="00ED4306">
      <w:pPr>
        <w:spacing w:line="480" w:lineRule="auto"/>
        <w:ind w:firstLineChars="200" w:firstLine="480"/>
        <w:rPr>
          <w:sz w:val="24"/>
          <w:szCs w:val="24"/>
        </w:rPr>
      </w:pPr>
      <w:r>
        <w:rPr>
          <w:rFonts w:hint="eastAsia"/>
          <w:sz w:val="24"/>
          <w:szCs w:val="24"/>
        </w:rPr>
        <w:t>5.</w:t>
      </w:r>
      <w:r w:rsidR="00ED4306" w:rsidRPr="00ED4306">
        <w:rPr>
          <w:rFonts w:hint="eastAsia"/>
          <w:sz w:val="24"/>
          <w:szCs w:val="24"/>
        </w:rPr>
        <w:t> </w:t>
      </w:r>
      <w:r w:rsidR="00ED4306" w:rsidRPr="00ED4306">
        <w:rPr>
          <w:rFonts w:hint="eastAsia"/>
          <w:sz w:val="24"/>
          <w:szCs w:val="24"/>
        </w:rPr>
        <w:t>出版</w:t>
      </w:r>
      <w:r w:rsidR="00ED4306" w:rsidRPr="00ED4306">
        <w:rPr>
          <w:rFonts w:hint="eastAsia"/>
          <w:sz w:val="24"/>
          <w:szCs w:val="24"/>
        </w:rPr>
        <w:t>/</w:t>
      </w:r>
      <w:r w:rsidR="00ED4306" w:rsidRPr="00ED4306">
        <w:rPr>
          <w:rFonts w:hint="eastAsia"/>
          <w:sz w:val="24"/>
          <w:szCs w:val="24"/>
        </w:rPr>
        <w:t>文献</w:t>
      </w:r>
      <w:r w:rsidR="00ED4306" w:rsidRPr="00ED4306">
        <w:rPr>
          <w:rFonts w:hint="eastAsia"/>
          <w:sz w:val="24"/>
          <w:szCs w:val="24"/>
        </w:rPr>
        <w:t>/</w:t>
      </w:r>
      <w:r w:rsidR="00ED4306" w:rsidRPr="00ED4306">
        <w:rPr>
          <w:rFonts w:hint="eastAsia"/>
          <w:sz w:val="24"/>
          <w:szCs w:val="24"/>
        </w:rPr>
        <w:t>信息传播</w:t>
      </w:r>
      <w:r w:rsidR="00ED4306" w:rsidRPr="00ED4306">
        <w:rPr>
          <w:rFonts w:hint="eastAsia"/>
          <w:sz w:val="24"/>
          <w:szCs w:val="24"/>
        </w:rPr>
        <w:t>/</w:t>
      </w:r>
      <w:r w:rsidR="00ED4306" w:rsidRPr="00ED4306">
        <w:rPr>
          <w:rFonts w:hint="eastAsia"/>
          <w:sz w:val="24"/>
          <w:szCs w:val="24"/>
        </w:rPr>
        <w:t>知识产权事务费</w:t>
      </w:r>
      <w:r w:rsidR="00ED4306" w:rsidRPr="00ED4306">
        <w:rPr>
          <w:rFonts w:hint="eastAsia"/>
          <w:sz w:val="24"/>
          <w:szCs w:val="24"/>
        </w:rPr>
        <w:t> </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在本预算项列支日常办公用途的固话费、网络费、手机充值费用及邮寄费等</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列支与本项目不相关的专利年费、版面费、论文润色费等</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w:t>
      </w:r>
      <w:r w:rsidR="00ED4306" w:rsidRPr="00ED4306">
        <w:rPr>
          <w:rFonts w:hint="eastAsia"/>
          <w:sz w:val="24"/>
          <w:szCs w:val="24"/>
        </w:rPr>
        <w:t>从项目经费列支版面费，但发表版面上未标注本项目资助信息</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6.</w:t>
      </w:r>
      <w:r w:rsidR="00ED4306" w:rsidRPr="00ED4306">
        <w:rPr>
          <w:rFonts w:hint="eastAsia"/>
          <w:sz w:val="24"/>
          <w:szCs w:val="24"/>
        </w:rPr>
        <w:t>会议</w:t>
      </w:r>
      <w:r w:rsidR="00ED4306" w:rsidRPr="00ED4306">
        <w:rPr>
          <w:rFonts w:hint="eastAsia"/>
          <w:sz w:val="24"/>
          <w:szCs w:val="24"/>
        </w:rPr>
        <w:t>/</w:t>
      </w:r>
      <w:r w:rsidR="00ED4306" w:rsidRPr="00ED4306">
        <w:rPr>
          <w:rFonts w:hint="eastAsia"/>
          <w:sz w:val="24"/>
          <w:szCs w:val="24"/>
        </w:rPr>
        <w:t>差旅</w:t>
      </w:r>
      <w:r w:rsidR="00ED4306" w:rsidRPr="00ED4306">
        <w:rPr>
          <w:rFonts w:hint="eastAsia"/>
          <w:sz w:val="24"/>
          <w:szCs w:val="24"/>
        </w:rPr>
        <w:t>/</w:t>
      </w:r>
      <w:r w:rsidR="00ED4306" w:rsidRPr="00ED4306">
        <w:rPr>
          <w:rFonts w:hint="eastAsia"/>
          <w:sz w:val="24"/>
          <w:szCs w:val="24"/>
        </w:rPr>
        <w:t>国际合作交流费</w:t>
      </w:r>
    </w:p>
    <w:p w:rsid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虚构会议事项，或通过提供虚假参会人员名单、伪造参会人员签字等方式报销会议费</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报销因私或不相关业务发生的火车票、机票、住宿等费用</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在本预算项列支不合理的市内交通费、汽油费、过路过桥费等</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7.</w:t>
      </w:r>
      <w:r w:rsidR="00ED4306" w:rsidRPr="00ED4306">
        <w:rPr>
          <w:rFonts w:hint="eastAsia"/>
          <w:sz w:val="24"/>
          <w:szCs w:val="24"/>
        </w:rPr>
        <w:t> </w:t>
      </w:r>
      <w:r w:rsidR="00ED4306" w:rsidRPr="00ED4306">
        <w:rPr>
          <w:rFonts w:hint="eastAsia"/>
          <w:sz w:val="24"/>
          <w:szCs w:val="24"/>
        </w:rPr>
        <w:t>劳务费及专家咨询费</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虚构人员名单，虚报、冒领劳务费和专家咨询费</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在本预算项变相或直接列支应在间接费用额度中列支的科研人员绩效</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D4306" w:rsidRPr="00ED4306">
        <w:rPr>
          <w:rFonts w:hint="eastAsia"/>
          <w:sz w:val="24"/>
          <w:szCs w:val="24"/>
        </w:rPr>
        <w:t>专家咨询费发放给本课题组人员或超标准发放</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ED4306" w:rsidRPr="00ED4306">
        <w:rPr>
          <w:rFonts w:hint="eastAsia"/>
          <w:sz w:val="24"/>
          <w:szCs w:val="24"/>
        </w:rPr>
        <w:t>给利益相关人员不合理发放劳务费用，并无法提供必要性、发放标准公允性等情况说明</w:t>
      </w:r>
      <w:r>
        <w:rPr>
          <w:rFonts w:hint="eastAsia"/>
          <w:sz w:val="24"/>
          <w:szCs w:val="24"/>
        </w:rPr>
        <w:t>；</w:t>
      </w:r>
    </w:p>
    <w:p w:rsidR="00ED4306" w:rsidRPr="00ED4306"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）在</w:t>
      </w:r>
      <w:r w:rsidR="00ED4306" w:rsidRPr="00ED4306">
        <w:rPr>
          <w:rFonts w:hint="eastAsia"/>
          <w:sz w:val="24"/>
          <w:szCs w:val="24"/>
        </w:rPr>
        <w:t>专家咨询费中列支毕业论文答辩费等与项目研究不相关的支出</w:t>
      </w:r>
      <w:r>
        <w:rPr>
          <w:rFonts w:hint="eastAsia"/>
          <w:sz w:val="24"/>
          <w:szCs w:val="24"/>
        </w:rPr>
        <w:t>。</w:t>
      </w:r>
    </w:p>
    <w:p w:rsidR="000D7C2E" w:rsidRDefault="000D7C2E" w:rsidP="00ED4306">
      <w:pPr>
        <w:spacing w:line="480" w:lineRule="auto"/>
        <w:ind w:firstLineChars="200" w:firstLine="480"/>
        <w:rPr>
          <w:sz w:val="24"/>
          <w:szCs w:val="24"/>
        </w:rPr>
      </w:pPr>
      <w:r>
        <w:rPr>
          <w:rFonts w:hint="eastAsia"/>
          <w:sz w:val="24"/>
          <w:szCs w:val="24"/>
        </w:rPr>
        <w:t>8.</w:t>
      </w:r>
      <w:r w:rsidR="00ED4306" w:rsidRPr="00ED4306">
        <w:rPr>
          <w:rFonts w:hint="eastAsia"/>
          <w:sz w:val="24"/>
          <w:szCs w:val="24"/>
        </w:rPr>
        <w:t>其他费用</w:t>
      </w:r>
    </w:p>
    <w:p w:rsidR="000D7C2E" w:rsidRDefault="000D7C2E" w:rsidP="00ED4306">
      <w:pPr>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D4306" w:rsidRPr="00ED4306">
        <w:rPr>
          <w:rFonts w:hint="eastAsia"/>
          <w:sz w:val="24"/>
          <w:szCs w:val="24"/>
        </w:rPr>
        <w:t>虚构经济业务，购买与科研活动无关的设备、材料等，或列支其他无关支出，套取科研经费</w:t>
      </w:r>
      <w:r>
        <w:rPr>
          <w:rFonts w:hint="eastAsia"/>
          <w:sz w:val="24"/>
          <w:szCs w:val="24"/>
        </w:rPr>
        <w:t>；</w:t>
      </w:r>
    </w:p>
    <w:p w:rsidR="000D7C2E" w:rsidRDefault="000D7C2E" w:rsidP="000D7C2E">
      <w:pPr>
        <w:spacing w:line="480" w:lineRule="auto"/>
        <w:ind w:leftChars="228" w:left="479"/>
        <w:rPr>
          <w:sz w:val="24"/>
          <w:szCs w:val="24"/>
        </w:rPr>
      </w:pPr>
      <w:r>
        <w:rPr>
          <w:rFonts w:hint="eastAsia"/>
          <w:sz w:val="24"/>
          <w:szCs w:val="24"/>
        </w:rPr>
        <w:t>（</w:t>
      </w:r>
      <w:r>
        <w:rPr>
          <w:rFonts w:hint="eastAsia"/>
          <w:sz w:val="24"/>
          <w:szCs w:val="24"/>
        </w:rPr>
        <w:t>2</w:t>
      </w:r>
      <w:r>
        <w:rPr>
          <w:rFonts w:hint="eastAsia"/>
          <w:sz w:val="24"/>
          <w:szCs w:val="24"/>
        </w:rPr>
        <w:t>）</w:t>
      </w:r>
      <w:r w:rsidR="00ED4306" w:rsidRPr="00ED4306">
        <w:rPr>
          <w:rFonts w:hint="eastAsia"/>
          <w:sz w:val="24"/>
          <w:szCs w:val="24"/>
        </w:rPr>
        <w:t>用科研经费报销不合理的招待费、礼品费或其他个人家庭消费性支出</w:t>
      </w:r>
      <w:r>
        <w:rPr>
          <w:rFonts w:hint="eastAsia"/>
          <w:sz w:val="24"/>
          <w:szCs w:val="24"/>
        </w:rPr>
        <w:t>；</w:t>
      </w:r>
    </w:p>
    <w:p w:rsidR="000D7C2E" w:rsidRDefault="000D7C2E" w:rsidP="000D7C2E">
      <w:pPr>
        <w:spacing w:line="480" w:lineRule="auto"/>
        <w:ind w:leftChars="228" w:left="479"/>
        <w:rPr>
          <w:sz w:val="24"/>
          <w:szCs w:val="24"/>
        </w:rPr>
      </w:pPr>
    </w:p>
    <w:p w:rsidR="00ED4306" w:rsidRPr="00ED4306" w:rsidRDefault="000D7C2E" w:rsidP="000D7C2E">
      <w:pPr>
        <w:spacing w:line="480" w:lineRule="auto"/>
        <w:rPr>
          <w:sz w:val="24"/>
          <w:szCs w:val="24"/>
        </w:rPr>
      </w:pPr>
      <w:r>
        <w:rPr>
          <w:rFonts w:hint="eastAsia"/>
          <w:sz w:val="24"/>
          <w:szCs w:val="24"/>
        </w:rPr>
        <w:t>六、</w:t>
      </w:r>
      <w:r w:rsidR="00ED4306" w:rsidRPr="00ED4306">
        <w:rPr>
          <w:rFonts w:hint="eastAsia"/>
          <w:sz w:val="24"/>
          <w:szCs w:val="24"/>
        </w:rPr>
        <w:t>转拨经费相关常见问题</w:t>
      </w:r>
    </w:p>
    <w:p w:rsidR="00ED4306" w:rsidRPr="00ED4306" w:rsidRDefault="00ED4306" w:rsidP="00ED4306">
      <w:pPr>
        <w:spacing w:line="480" w:lineRule="auto"/>
        <w:ind w:firstLineChars="200" w:firstLine="480"/>
        <w:rPr>
          <w:sz w:val="24"/>
          <w:szCs w:val="24"/>
        </w:rPr>
      </w:pPr>
      <w:r w:rsidRPr="00ED4306">
        <w:rPr>
          <w:rFonts w:hint="eastAsia"/>
          <w:sz w:val="24"/>
          <w:szCs w:val="24"/>
        </w:rPr>
        <w:t>未按规定程序增加预算外单位，擅自转拨资金</w:t>
      </w:r>
      <w:r w:rsidR="000D7C2E">
        <w:rPr>
          <w:rFonts w:hint="eastAsia"/>
          <w:sz w:val="24"/>
          <w:szCs w:val="24"/>
        </w:rPr>
        <w:t>；</w:t>
      </w:r>
    </w:p>
    <w:p w:rsidR="00ED4306" w:rsidRPr="00ED4306" w:rsidRDefault="00ED4306" w:rsidP="00ED4306">
      <w:pPr>
        <w:spacing w:line="480" w:lineRule="auto"/>
        <w:ind w:firstLineChars="200" w:firstLine="480"/>
        <w:rPr>
          <w:sz w:val="24"/>
          <w:szCs w:val="24"/>
        </w:rPr>
      </w:pPr>
      <w:r w:rsidRPr="00ED4306">
        <w:rPr>
          <w:rFonts w:hint="eastAsia"/>
          <w:sz w:val="24"/>
          <w:szCs w:val="24"/>
        </w:rPr>
        <w:t>未按约定的进度或任务进展情况将经费转拨协作单位，影响项目任务进展</w:t>
      </w:r>
      <w:r w:rsidR="000D7C2E">
        <w:rPr>
          <w:rFonts w:hint="eastAsia"/>
          <w:sz w:val="24"/>
          <w:szCs w:val="24"/>
        </w:rPr>
        <w:t>；</w:t>
      </w:r>
    </w:p>
    <w:p w:rsidR="00ED4306" w:rsidRDefault="00ED4306" w:rsidP="00ED4306">
      <w:pPr>
        <w:spacing w:line="480" w:lineRule="auto"/>
        <w:ind w:firstLineChars="200" w:firstLine="480"/>
        <w:rPr>
          <w:sz w:val="24"/>
          <w:szCs w:val="24"/>
        </w:rPr>
      </w:pPr>
      <w:r w:rsidRPr="00ED4306">
        <w:rPr>
          <w:rFonts w:hint="eastAsia"/>
          <w:sz w:val="24"/>
          <w:szCs w:val="24"/>
        </w:rPr>
        <w:t> </w:t>
      </w:r>
      <w:r w:rsidRPr="00ED4306">
        <w:rPr>
          <w:rFonts w:hint="eastAsia"/>
          <w:sz w:val="24"/>
          <w:szCs w:val="24"/>
        </w:rPr>
        <w:t>虚假合作、将科研经费转拨至预算外的关联方</w:t>
      </w:r>
      <w:r w:rsidR="00B75F02">
        <w:rPr>
          <w:rFonts w:hint="eastAsia"/>
          <w:sz w:val="24"/>
          <w:szCs w:val="24"/>
        </w:rPr>
        <w:t>。</w:t>
      </w:r>
    </w:p>
    <w:p w:rsidR="00B75F02" w:rsidRDefault="00B75F02" w:rsidP="00ED4306">
      <w:pPr>
        <w:spacing w:line="480" w:lineRule="auto"/>
        <w:ind w:firstLineChars="200" w:firstLine="480"/>
        <w:rPr>
          <w:sz w:val="24"/>
          <w:szCs w:val="24"/>
        </w:rPr>
      </w:pPr>
    </w:p>
    <w:p w:rsidR="00ED4306" w:rsidRPr="00ED4306" w:rsidRDefault="000D7C2E" w:rsidP="000D7C2E">
      <w:pPr>
        <w:spacing w:line="480" w:lineRule="auto"/>
        <w:rPr>
          <w:sz w:val="24"/>
          <w:szCs w:val="24"/>
        </w:rPr>
      </w:pPr>
      <w:r>
        <w:rPr>
          <w:rFonts w:hint="eastAsia"/>
          <w:sz w:val="24"/>
          <w:szCs w:val="24"/>
        </w:rPr>
        <w:t>七、</w:t>
      </w:r>
      <w:r w:rsidR="00ED4306" w:rsidRPr="00ED4306">
        <w:rPr>
          <w:rFonts w:hint="eastAsia"/>
          <w:sz w:val="24"/>
          <w:szCs w:val="24"/>
        </w:rPr>
        <w:t>其他典型问题</w:t>
      </w:r>
    </w:p>
    <w:p w:rsidR="00ED4306" w:rsidRPr="00ED4306" w:rsidRDefault="00B75F02" w:rsidP="00ED4306">
      <w:pPr>
        <w:spacing w:line="480" w:lineRule="auto"/>
        <w:ind w:firstLineChars="200" w:firstLine="480"/>
        <w:rPr>
          <w:sz w:val="24"/>
          <w:szCs w:val="24"/>
        </w:rPr>
      </w:pPr>
      <w:r>
        <w:rPr>
          <w:rFonts w:hint="eastAsia"/>
          <w:sz w:val="24"/>
          <w:szCs w:val="24"/>
        </w:rPr>
        <w:t>1.</w:t>
      </w:r>
      <w:r w:rsidR="00ED4306" w:rsidRPr="00ED4306">
        <w:rPr>
          <w:sz w:val="24"/>
          <w:szCs w:val="24"/>
        </w:rPr>
        <w:t>将大额单项经济业务支出拆分支付，故意规避内控监管</w:t>
      </w:r>
    </w:p>
    <w:p w:rsidR="00ED4306" w:rsidRDefault="00ED4306" w:rsidP="00ED4306">
      <w:pPr>
        <w:spacing w:line="480" w:lineRule="auto"/>
        <w:ind w:firstLineChars="200" w:firstLine="480"/>
        <w:rPr>
          <w:sz w:val="24"/>
          <w:szCs w:val="24"/>
        </w:rPr>
      </w:pPr>
      <w:r w:rsidRPr="00ED4306">
        <w:rPr>
          <w:sz w:val="24"/>
          <w:szCs w:val="24"/>
        </w:rPr>
        <w:t>案例</w:t>
      </w:r>
      <w:r w:rsidRPr="00ED4306">
        <w:rPr>
          <w:sz w:val="24"/>
          <w:szCs w:val="24"/>
        </w:rPr>
        <w:t> </w:t>
      </w:r>
      <w:r w:rsidRPr="00ED4306">
        <w:rPr>
          <w:sz w:val="24"/>
          <w:szCs w:val="24"/>
        </w:rPr>
        <w:t>：某项目为规避本单位关于十万元及以上测试费等单项经济业务需进行大额资金审批的规定，将一项测试业务以每笔支出</w:t>
      </w:r>
      <w:r w:rsidRPr="00ED4306">
        <w:rPr>
          <w:sz w:val="24"/>
          <w:szCs w:val="24"/>
        </w:rPr>
        <w:t>9</w:t>
      </w:r>
      <w:r w:rsidRPr="00ED4306">
        <w:rPr>
          <w:sz w:val="24"/>
          <w:szCs w:val="24"/>
        </w:rPr>
        <w:t>万余元、分多笔列支的方式转汇给外单位，审计认定经费使用及管理不规范。</w:t>
      </w:r>
    </w:p>
    <w:p w:rsidR="00ED4306" w:rsidRPr="00ED4306" w:rsidRDefault="00B75F02" w:rsidP="00ED4306">
      <w:pPr>
        <w:spacing w:line="480" w:lineRule="auto"/>
        <w:ind w:firstLineChars="200" w:firstLine="480"/>
        <w:rPr>
          <w:sz w:val="24"/>
          <w:szCs w:val="24"/>
        </w:rPr>
      </w:pPr>
      <w:r>
        <w:rPr>
          <w:rFonts w:hint="eastAsia"/>
          <w:sz w:val="24"/>
          <w:szCs w:val="24"/>
        </w:rPr>
        <w:t>2.</w:t>
      </w:r>
      <w:r w:rsidR="00ED4306" w:rsidRPr="00ED4306">
        <w:rPr>
          <w:rFonts w:hint="eastAsia"/>
          <w:sz w:val="24"/>
          <w:szCs w:val="24"/>
        </w:rPr>
        <w:t>随意调账变动支出，影响账务核算严肃性及准确性</w:t>
      </w:r>
    </w:p>
    <w:p w:rsidR="00ED4306" w:rsidRPr="00ED4306" w:rsidRDefault="00ED4306" w:rsidP="00ED4306">
      <w:pPr>
        <w:spacing w:line="480" w:lineRule="auto"/>
        <w:ind w:firstLineChars="200" w:firstLine="480"/>
        <w:rPr>
          <w:sz w:val="24"/>
          <w:szCs w:val="24"/>
        </w:rPr>
      </w:pPr>
      <w:r w:rsidRPr="00ED4306">
        <w:rPr>
          <w:rFonts w:hint="eastAsia"/>
          <w:sz w:val="24"/>
          <w:szCs w:val="24"/>
        </w:rPr>
        <w:t>案例</w:t>
      </w:r>
      <w:r w:rsidRPr="00ED4306">
        <w:rPr>
          <w:rFonts w:hint="eastAsia"/>
          <w:sz w:val="24"/>
          <w:szCs w:val="24"/>
        </w:rPr>
        <w:t> </w:t>
      </w:r>
      <w:r w:rsidRPr="00ED4306">
        <w:rPr>
          <w:rFonts w:hint="eastAsia"/>
          <w:sz w:val="24"/>
          <w:szCs w:val="24"/>
        </w:rPr>
        <w:t>：某项目临近结题时从其他项目调入大额支出，且没有合理的理由，审计认定为经费使用不规范，存在“突击”花钱的问题。</w:t>
      </w:r>
    </w:p>
    <w:p w:rsidR="00ED4306" w:rsidRPr="00ED4306" w:rsidRDefault="00B75F02" w:rsidP="00ED4306">
      <w:pPr>
        <w:spacing w:line="480" w:lineRule="auto"/>
        <w:ind w:firstLineChars="200" w:firstLine="480"/>
        <w:rPr>
          <w:sz w:val="24"/>
          <w:szCs w:val="24"/>
        </w:rPr>
      </w:pPr>
      <w:r>
        <w:rPr>
          <w:rFonts w:hint="eastAsia"/>
          <w:sz w:val="24"/>
          <w:szCs w:val="24"/>
        </w:rPr>
        <w:t>3.</w:t>
      </w:r>
      <w:r w:rsidR="00ED4306" w:rsidRPr="00ED4306">
        <w:rPr>
          <w:rFonts w:hint="eastAsia"/>
          <w:sz w:val="24"/>
          <w:szCs w:val="24"/>
        </w:rPr>
        <w:t>项目经费预算执行进度与任务执行进度严重不匹配</w:t>
      </w:r>
    </w:p>
    <w:p w:rsidR="00982E9A" w:rsidRDefault="00ED4306" w:rsidP="00ED4306">
      <w:pPr>
        <w:spacing w:line="480" w:lineRule="auto"/>
        <w:ind w:firstLineChars="200" w:firstLine="480"/>
        <w:rPr>
          <w:sz w:val="24"/>
          <w:szCs w:val="24"/>
        </w:rPr>
      </w:pPr>
      <w:r w:rsidRPr="00ED4306">
        <w:rPr>
          <w:rFonts w:hint="eastAsia"/>
          <w:sz w:val="24"/>
          <w:szCs w:val="24"/>
        </w:rPr>
        <w:t>案例</w:t>
      </w:r>
      <w:r w:rsidRPr="00ED4306">
        <w:rPr>
          <w:rFonts w:hint="eastAsia"/>
          <w:sz w:val="24"/>
          <w:szCs w:val="24"/>
        </w:rPr>
        <w:t> </w:t>
      </w:r>
      <w:r w:rsidRPr="00ED4306">
        <w:rPr>
          <w:rFonts w:hint="eastAsia"/>
          <w:sz w:val="24"/>
          <w:szCs w:val="24"/>
        </w:rPr>
        <w:t>：某项目执行周期过半，科研项目资金预算执行率仅为</w:t>
      </w:r>
      <w:r w:rsidRPr="00ED4306">
        <w:rPr>
          <w:rFonts w:hint="eastAsia"/>
          <w:sz w:val="24"/>
          <w:szCs w:val="24"/>
        </w:rPr>
        <w:t>10%</w:t>
      </w:r>
      <w:r w:rsidRPr="00ED4306">
        <w:rPr>
          <w:rFonts w:hint="eastAsia"/>
          <w:sz w:val="24"/>
          <w:szCs w:val="24"/>
        </w:rPr>
        <w:t>，但根据中期报告陈述任务已基本完成，项目中期财务检查发现，大部分项目成果为其他基金支持，存在成果冲抵的问题。</w:t>
      </w:r>
    </w:p>
    <w:p w:rsidR="00F57DF2" w:rsidRDefault="00F57DF2" w:rsidP="00ED4306">
      <w:pPr>
        <w:spacing w:line="480" w:lineRule="auto"/>
        <w:ind w:firstLineChars="200" w:firstLine="480"/>
        <w:rPr>
          <w:sz w:val="24"/>
          <w:szCs w:val="24"/>
        </w:rPr>
      </w:pPr>
    </w:p>
    <w:p w:rsidR="00F57DF2" w:rsidRDefault="00F57DF2" w:rsidP="00ED4306">
      <w:pPr>
        <w:spacing w:line="480" w:lineRule="auto"/>
        <w:ind w:firstLineChars="200" w:firstLine="480"/>
        <w:rPr>
          <w:sz w:val="24"/>
          <w:szCs w:val="24"/>
        </w:rPr>
      </w:pPr>
    </w:p>
    <w:p w:rsidR="00F57DF2" w:rsidRDefault="00F57DF2" w:rsidP="00F57DF2">
      <w:pPr>
        <w:spacing w:line="480" w:lineRule="auto"/>
        <w:ind w:firstLineChars="200" w:firstLine="480"/>
        <w:jc w:val="right"/>
        <w:rPr>
          <w:sz w:val="24"/>
          <w:szCs w:val="24"/>
        </w:rPr>
      </w:pPr>
      <w:bookmarkStart w:id="0" w:name="_GoBack"/>
      <w:bookmarkEnd w:id="0"/>
      <w:r>
        <w:rPr>
          <w:rFonts w:hint="eastAsia"/>
          <w:sz w:val="24"/>
          <w:szCs w:val="24"/>
        </w:rPr>
        <w:t>科研部、人文社科处</w:t>
      </w:r>
    </w:p>
    <w:sectPr w:rsidR="00F57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84F"/>
    <w:multiLevelType w:val="multilevel"/>
    <w:tmpl w:val="888E1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63EC7"/>
    <w:multiLevelType w:val="multilevel"/>
    <w:tmpl w:val="3F946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D12B1"/>
    <w:multiLevelType w:val="multilevel"/>
    <w:tmpl w:val="6C489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2A54978"/>
    <w:multiLevelType w:val="multilevel"/>
    <w:tmpl w:val="968E4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01EE6"/>
    <w:multiLevelType w:val="multilevel"/>
    <w:tmpl w:val="47388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0D35643"/>
    <w:multiLevelType w:val="multilevel"/>
    <w:tmpl w:val="029EA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2645E9C"/>
    <w:multiLevelType w:val="multilevel"/>
    <w:tmpl w:val="98D83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520E1"/>
    <w:multiLevelType w:val="multilevel"/>
    <w:tmpl w:val="FF029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7272D"/>
    <w:multiLevelType w:val="multilevel"/>
    <w:tmpl w:val="47142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A68D2"/>
    <w:multiLevelType w:val="multilevel"/>
    <w:tmpl w:val="30408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C21D9"/>
    <w:multiLevelType w:val="multilevel"/>
    <w:tmpl w:val="6916E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F03DE"/>
    <w:multiLevelType w:val="multilevel"/>
    <w:tmpl w:val="1BC22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EFA10DB"/>
    <w:multiLevelType w:val="multilevel"/>
    <w:tmpl w:val="BEA43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7"/>
  </w:num>
  <w:num w:numId="3">
    <w:abstractNumId w:val="9"/>
  </w:num>
  <w:num w:numId="4">
    <w:abstractNumId w:val="8"/>
  </w:num>
  <w:num w:numId="5">
    <w:abstractNumId w:val="1"/>
  </w:num>
  <w:num w:numId="6">
    <w:abstractNumId w:val="0"/>
  </w:num>
  <w:num w:numId="7">
    <w:abstractNumId w:val="3"/>
  </w:num>
  <w:num w:numId="8">
    <w:abstractNumId w:val="10"/>
  </w:num>
  <w:num w:numId="9">
    <w:abstractNumId w:val="5"/>
  </w:num>
  <w:num w:numId="10">
    <w:abstractNumId w:val="2"/>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06"/>
    <w:rsid w:val="000036E1"/>
    <w:rsid w:val="00003932"/>
    <w:rsid w:val="0000443D"/>
    <w:rsid w:val="00005EAA"/>
    <w:rsid w:val="000068B8"/>
    <w:rsid w:val="00006C78"/>
    <w:rsid w:val="00012A4C"/>
    <w:rsid w:val="0001339A"/>
    <w:rsid w:val="00015837"/>
    <w:rsid w:val="00017659"/>
    <w:rsid w:val="00024A47"/>
    <w:rsid w:val="00024B41"/>
    <w:rsid w:val="00026382"/>
    <w:rsid w:val="00032C4B"/>
    <w:rsid w:val="0003375D"/>
    <w:rsid w:val="0003536D"/>
    <w:rsid w:val="00035AB1"/>
    <w:rsid w:val="000415BC"/>
    <w:rsid w:val="00041AC7"/>
    <w:rsid w:val="00042E05"/>
    <w:rsid w:val="0004328F"/>
    <w:rsid w:val="0004624F"/>
    <w:rsid w:val="000502AA"/>
    <w:rsid w:val="00053D10"/>
    <w:rsid w:val="00054D0C"/>
    <w:rsid w:val="00055027"/>
    <w:rsid w:val="00055524"/>
    <w:rsid w:val="000562E7"/>
    <w:rsid w:val="00056987"/>
    <w:rsid w:val="00056B1A"/>
    <w:rsid w:val="0006012D"/>
    <w:rsid w:val="00060F6B"/>
    <w:rsid w:val="00061A80"/>
    <w:rsid w:val="000633CF"/>
    <w:rsid w:val="00063775"/>
    <w:rsid w:val="00063EFD"/>
    <w:rsid w:val="00070822"/>
    <w:rsid w:val="0007328B"/>
    <w:rsid w:val="00073531"/>
    <w:rsid w:val="00074077"/>
    <w:rsid w:val="00076106"/>
    <w:rsid w:val="000769E2"/>
    <w:rsid w:val="00082366"/>
    <w:rsid w:val="000859B2"/>
    <w:rsid w:val="0008600A"/>
    <w:rsid w:val="00091D21"/>
    <w:rsid w:val="00092204"/>
    <w:rsid w:val="00092869"/>
    <w:rsid w:val="00092D1F"/>
    <w:rsid w:val="00092D60"/>
    <w:rsid w:val="000A7D31"/>
    <w:rsid w:val="000B2E13"/>
    <w:rsid w:val="000B3515"/>
    <w:rsid w:val="000B39A1"/>
    <w:rsid w:val="000B4964"/>
    <w:rsid w:val="000B4985"/>
    <w:rsid w:val="000B5ABA"/>
    <w:rsid w:val="000B73E8"/>
    <w:rsid w:val="000B7CD6"/>
    <w:rsid w:val="000C2EB6"/>
    <w:rsid w:val="000C3BFE"/>
    <w:rsid w:val="000C3F3C"/>
    <w:rsid w:val="000C499D"/>
    <w:rsid w:val="000D6D83"/>
    <w:rsid w:val="000D6D8F"/>
    <w:rsid w:val="000D6DD2"/>
    <w:rsid w:val="000D7C2E"/>
    <w:rsid w:val="000E1FD2"/>
    <w:rsid w:val="000E20D9"/>
    <w:rsid w:val="000E2BAB"/>
    <w:rsid w:val="000E3EF6"/>
    <w:rsid w:val="000E40B7"/>
    <w:rsid w:val="000F00E6"/>
    <w:rsid w:val="000F5A9A"/>
    <w:rsid w:val="00103783"/>
    <w:rsid w:val="00105CA9"/>
    <w:rsid w:val="00106845"/>
    <w:rsid w:val="001101E2"/>
    <w:rsid w:val="00114409"/>
    <w:rsid w:val="00124A47"/>
    <w:rsid w:val="00125C8C"/>
    <w:rsid w:val="001274DC"/>
    <w:rsid w:val="00130732"/>
    <w:rsid w:val="00130AB9"/>
    <w:rsid w:val="001322C6"/>
    <w:rsid w:val="001332D0"/>
    <w:rsid w:val="0013369D"/>
    <w:rsid w:val="001337F6"/>
    <w:rsid w:val="001368D7"/>
    <w:rsid w:val="001371DD"/>
    <w:rsid w:val="00137E64"/>
    <w:rsid w:val="0014183C"/>
    <w:rsid w:val="00141ABD"/>
    <w:rsid w:val="00141CCF"/>
    <w:rsid w:val="00143A10"/>
    <w:rsid w:val="0014534B"/>
    <w:rsid w:val="001458B7"/>
    <w:rsid w:val="0014787D"/>
    <w:rsid w:val="001478E6"/>
    <w:rsid w:val="0015012A"/>
    <w:rsid w:val="00151CC3"/>
    <w:rsid w:val="0015452E"/>
    <w:rsid w:val="00161993"/>
    <w:rsid w:val="0016628E"/>
    <w:rsid w:val="00166482"/>
    <w:rsid w:val="001667A5"/>
    <w:rsid w:val="00170231"/>
    <w:rsid w:val="00170A15"/>
    <w:rsid w:val="00174B5D"/>
    <w:rsid w:val="001801BD"/>
    <w:rsid w:val="00180D36"/>
    <w:rsid w:val="00182528"/>
    <w:rsid w:val="00184E93"/>
    <w:rsid w:val="00187813"/>
    <w:rsid w:val="00187CC1"/>
    <w:rsid w:val="00190585"/>
    <w:rsid w:val="001922D1"/>
    <w:rsid w:val="00193C41"/>
    <w:rsid w:val="00195297"/>
    <w:rsid w:val="001A0443"/>
    <w:rsid w:val="001A3CD5"/>
    <w:rsid w:val="001A43E2"/>
    <w:rsid w:val="001A610D"/>
    <w:rsid w:val="001B113C"/>
    <w:rsid w:val="001B217F"/>
    <w:rsid w:val="001B2880"/>
    <w:rsid w:val="001B5D15"/>
    <w:rsid w:val="001B77BC"/>
    <w:rsid w:val="001D0268"/>
    <w:rsid w:val="001D3B51"/>
    <w:rsid w:val="001E5560"/>
    <w:rsid w:val="001E5917"/>
    <w:rsid w:val="001E7524"/>
    <w:rsid w:val="001F0BCA"/>
    <w:rsid w:val="001F2000"/>
    <w:rsid w:val="002003E6"/>
    <w:rsid w:val="0020187A"/>
    <w:rsid w:val="00202E93"/>
    <w:rsid w:val="002051C4"/>
    <w:rsid w:val="00206B08"/>
    <w:rsid w:val="0020721E"/>
    <w:rsid w:val="002110BD"/>
    <w:rsid w:val="00211779"/>
    <w:rsid w:val="00213B10"/>
    <w:rsid w:val="00213EF3"/>
    <w:rsid w:val="0021470D"/>
    <w:rsid w:val="00214F8B"/>
    <w:rsid w:val="00216264"/>
    <w:rsid w:val="002164D6"/>
    <w:rsid w:val="00216C7B"/>
    <w:rsid w:val="0022311B"/>
    <w:rsid w:val="0022705A"/>
    <w:rsid w:val="002310EA"/>
    <w:rsid w:val="002323B8"/>
    <w:rsid w:val="00232AFD"/>
    <w:rsid w:val="002343C0"/>
    <w:rsid w:val="002357EA"/>
    <w:rsid w:val="00240C9E"/>
    <w:rsid w:val="00244D5E"/>
    <w:rsid w:val="002463E2"/>
    <w:rsid w:val="002467E7"/>
    <w:rsid w:val="00253C1D"/>
    <w:rsid w:val="00255074"/>
    <w:rsid w:val="002624A6"/>
    <w:rsid w:val="002705D4"/>
    <w:rsid w:val="00277911"/>
    <w:rsid w:val="00281C27"/>
    <w:rsid w:val="00287B71"/>
    <w:rsid w:val="002901D3"/>
    <w:rsid w:val="00292A90"/>
    <w:rsid w:val="00292AEB"/>
    <w:rsid w:val="00296572"/>
    <w:rsid w:val="002A457C"/>
    <w:rsid w:val="002A60ED"/>
    <w:rsid w:val="002A6519"/>
    <w:rsid w:val="002B0999"/>
    <w:rsid w:val="002B2D14"/>
    <w:rsid w:val="002B47B8"/>
    <w:rsid w:val="002B7431"/>
    <w:rsid w:val="002C2225"/>
    <w:rsid w:val="002C59C2"/>
    <w:rsid w:val="002D19E6"/>
    <w:rsid w:val="002D4DC5"/>
    <w:rsid w:val="002D55F2"/>
    <w:rsid w:val="002D6BE5"/>
    <w:rsid w:val="002E54D9"/>
    <w:rsid w:val="002E77B2"/>
    <w:rsid w:val="002F38C0"/>
    <w:rsid w:val="002F3D4F"/>
    <w:rsid w:val="002F40B8"/>
    <w:rsid w:val="002F4AD4"/>
    <w:rsid w:val="003078AF"/>
    <w:rsid w:val="00315B3E"/>
    <w:rsid w:val="00316344"/>
    <w:rsid w:val="00317B84"/>
    <w:rsid w:val="00327B34"/>
    <w:rsid w:val="003307A7"/>
    <w:rsid w:val="00330FB1"/>
    <w:rsid w:val="00334B80"/>
    <w:rsid w:val="00343309"/>
    <w:rsid w:val="00344221"/>
    <w:rsid w:val="00350504"/>
    <w:rsid w:val="0035114B"/>
    <w:rsid w:val="00357486"/>
    <w:rsid w:val="0037038E"/>
    <w:rsid w:val="00372519"/>
    <w:rsid w:val="00372EA7"/>
    <w:rsid w:val="00375281"/>
    <w:rsid w:val="00376836"/>
    <w:rsid w:val="00380A00"/>
    <w:rsid w:val="00380DB4"/>
    <w:rsid w:val="003874EC"/>
    <w:rsid w:val="003876E0"/>
    <w:rsid w:val="00387FB6"/>
    <w:rsid w:val="00391669"/>
    <w:rsid w:val="0039202A"/>
    <w:rsid w:val="00392AE7"/>
    <w:rsid w:val="0039595B"/>
    <w:rsid w:val="00395982"/>
    <w:rsid w:val="00395EF8"/>
    <w:rsid w:val="00396FE6"/>
    <w:rsid w:val="00397551"/>
    <w:rsid w:val="003975B2"/>
    <w:rsid w:val="00397BC6"/>
    <w:rsid w:val="003A11C8"/>
    <w:rsid w:val="003A17B7"/>
    <w:rsid w:val="003A3E2C"/>
    <w:rsid w:val="003A6C7F"/>
    <w:rsid w:val="003A7018"/>
    <w:rsid w:val="003B3FFA"/>
    <w:rsid w:val="003B5352"/>
    <w:rsid w:val="003B58C4"/>
    <w:rsid w:val="003C572D"/>
    <w:rsid w:val="003C7056"/>
    <w:rsid w:val="003D1F29"/>
    <w:rsid w:val="003D2CC6"/>
    <w:rsid w:val="003D4C12"/>
    <w:rsid w:val="003E2CCE"/>
    <w:rsid w:val="003E4EAF"/>
    <w:rsid w:val="003E6116"/>
    <w:rsid w:val="003E67CB"/>
    <w:rsid w:val="003F186F"/>
    <w:rsid w:val="00401991"/>
    <w:rsid w:val="004042D9"/>
    <w:rsid w:val="00404770"/>
    <w:rsid w:val="00404C28"/>
    <w:rsid w:val="00404F17"/>
    <w:rsid w:val="00410A77"/>
    <w:rsid w:val="00413123"/>
    <w:rsid w:val="00414257"/>
    <w:rsid w:val="00414D43"/>
    <w:rsid w:val="004168BD"/>
    <w:rsid w:val="004171FA"/>
    <w:rsid w:val="004206E5"/>
    <w:rsid w:val="004216B7"/>
    <w:rsid w:val="004241FD"/>
    <w:rsid w:val="00424E9B"/>
    <w:rsid w:val="004250BB"/>
    <w:rsid w:val="00427163"/>
    <w:rsid w:val="0043045D"/>
    <w:rsid w:val="00430C5A"/>
    <w:rsid w:val="00441D3B"/>
    <w:rsid w:val="004421FA"/>
    <w:rsid w:val="00442491"/>
    <w:rsid w:val="00447660"/>
    <w:rsid w:val="004521FB"/>
    <w:rsid w:val="004537DB"/>
    <w:rsid w:val="0045386B"/>
    <w:rsid w:val="00454C4D"/>
    <w:rsid w:val="00454D67"/>
    <w:rsid w:val="00457C92"/>
    <w:rsid w:val="0046680B"/>
    <w:rsid w:val="00466A4F"/>
    <w:rsid w:val="00467968"/>
    <w:rsid w:val="00471A1B"/>
    <w:rsid w:val="00472F5D"/>
    <w:rsid w:val="00475379"/>
    <w:rsid w:val="0047798F"/>
    <w:rsid w:val="00477FF2"/>
    <w:rsid w:val="00480BF6"/>
    <w:rsid w:val="00481607"/>
    <w:rsid w:val="00483B20"/>
    <w:rsid w:val="00485EEC"/>
    <w:rsid w:val="00493D05"/>
    <w:rsid w:val="00497847"/>
    <w:rsid w:val="00497C65"/>
    <w:rsid w:val="00497E39"/>
    <w:rsid w:val="004A09B1"/>
    <w:rsid w:val="004A0F9E"/>
    <w:rsid w:val="004A3491"/>
    <w:rsid w:val="004A4DCF"/>
    <w:rsid w:val="004B00D4"/>
    <w:rsid w:val="004B515A"/>
    <w:rsid w:val="004B58FE"/>
    <w:rsid w:val="004B6D33"/>
    <w:rsid w:val="004C097C"/>
    <w:rsid w:val="004C4870"/>
    <w:rsid w:val="004C4CD1"/>
    <w:rsid w:val="004C65B9"/>
    <w:rsid w:val="004C6DC8"/>
    <w:rsid w:val="004D185C"/>
    <w:rsid w:val="004D47FD"/>
    <w:rsid w:val="004D4832"/>
    <w:rsid w:val="004D49DC"/>
    <w:rsid w:val="004D4F4B"/>
    <w:rsid w:val="004D501C"/>
    <w:rsid w:val="004D5DA0"/>
    <w:rsid w:val="004D60E5"/>
    <w:rsid w:val="004E57AF"/>
    <w:rsid w:val="004F0370"/>
    <w:rsid w:val="004F0FC3"/>
    <w:rsid w:val="004F1A7A"/>
    <w:rsid w:val="004F2FAC"/>
    <w:rsid w:val="004F498A"/>
    <w:rsid w:val="004F63D3"/>
    <w:rsid w:val="004F66E5"/>
    <w:rsid w:val="005002A7"/>
    <w:rsid w:val="00510E29"/>
    <w:rsid w:val="005117AE"/>
    <w:rsid w:val="005117CC"/>
    <w:rsid w:val="005171E5"/>
    <w:rsid w:val="005210B0"/>
    <w:rsid w:val="0052691A"/>
    <w:rsid w:val="00532F8C"/>
    <w:rsid w:val="005337F9"/>
    <w:rsid w:val="00535B6E"/>
    <w:rsid w:val="00536D1C"/>
    <w:rsid w:val="00537385"/>
    <w:rsid w:val="00542DCD"/>
    <w:rsid w:val="0054529B"/>
    <w:rsid w:val="00547195"/>
    <w:rsid w:val="005546E1"/>
    <w:rsid w:val="005553ED"/>
    <w:rsid w:val="00555954"/>
    <w:rsid w:val="005567B6"/>
    <w:rsid w:val="00557DA6"/>
    <w:rsid w:val="00560009"/>
    <w:rsid w:val="00563F7D"/>
    <w:rsid w:val="005663BA"/>
    <w:rsid w:val="00567BBC"/>
    <w:rsid w:val="00570C8A"/>
    <w:rsid w:val="005723A7"/>
    <w:rsid w:val="00580285"/>
    <w:rsid w:val="00580682"/>
    <w:rsid w:val="00581C2D"/>
    <w:rsid w:val="00593513"/>
    <w:rsid w:val="005A2467"/>
    <w:rsid w:val="005A52F4"/>
    <w:rsid w:val="005A77B7"/>
    <w:rsid w:val="005B1E39"/>
    <w:rsid w:val="005B64A8"/>
    <w:rsid w:val="005B7A66"/>
    <w:rsid w:val="005C0A1C"/>
    <w:rsid w:val="005C2D60"/>
    <w:rsid w:val="005D001F"/>
    <w:rsid w:val="005D1FC4"/>
    <w:rsid w:val="005D3B9C"/>
    <w:rsid w:val="005D6A86"/>
    <w:rsid w:val="005E0110"/>
    <w:rsid w:val="005E103A"/>
    <w:rsid w:val="005F0AB1"/>
    <w:rsid w:val="005F298A"/>
    <w:rsid w:val="005F40A5"/>
    <w:rsid w:val="005F61EE"/>
    <w:rsid w:val="006007A2"/>
    <w:rsid w:val="00601DB4"/>
    <w:rsid w:val="0060283A"/>
    <w:rsid w:val="006127EF"/>
    <w:rsid w:val="00613E55"/>
    <w:rsid w:val="00613F71"/>
    <w:rsid w:val="0061409B"/>
    <w:rsid w:val="006150AC"/>
    <w:rsid w:val="00615695"/>
    <w:rsid w:val="00615AA2"/>
    <w:rsid w:val="00620457"/>
    <w:rsid w:val="00621597"/>
    <w:rsid w:val="00624B1C"/>
    <w:rsid w:val="00626639"/>
    <w:rsid w:val="0063090B"/>
    <w:rsid w:val="00630BA0"/>
    <w:rsid w:val="00631331"/>
    <w:rsid w:val="006348B3"/>
    <w:rsid w:val="00643DC4"/>
    <w:rsid w:val="00646D8E"/>
    <w:rsid w:val="00647257"/>
    <w:rsid w:val="00652713"/>
    <w:rsid w:val="00652ED3"/>
    <w:rsid w:val="00654279"/>
    <w:rsid w:val="00660270"/>
    <w:rsid w:val="00667555"/>
    <w:rsid w:val="0066786C"/>
    <w:rsid w:val="00667D84"/>
    <w:rsid w:val="00670AB1"/>
    <w:rsid w:val="0067239D"/>
    <w:rsid w:val="006735E0"/>
    <w:rsid w:val="006751F0"/>
    <w:rsid w:val="00675493"/>
    <w:rsid w:val="0067597A"/>
    <w:rsid w:val="006809D9"/>
    <w:rsid w:val="00681B28"/>
    <w:rsid w:val="00687E89"/>
    <w:rsid w:val="00691BE4"/>
    <w:rsid w:val="00691D6F"/>
    <w:rsid w:val="006951B0"/>
    <w:rsid w:val="00695F01"/>
    <w:rsid w:val="006A397E"/>
    <w:rsid w:val="006A48DD"/>
    <w:rsid w:val="006A62CA"/>
    <w:rsid w:val="006A66FB"/>
    <w:rsid w:val="006A76CB"/>
    <w:rsid w:val="006A7DE5"/>
    <w:rsid w:val="006B1B28"/>
    <w:rsid w:val="006B3280"/>
    <w:rsid w:val="006B3A2D"/>
    <w:rsid w:val="006B4526"/>
    <w:rsid w:val="006B7074"/>
    <w:rsid w:val="006B7B22"/>
    <w:rsid w:val="006C3CAE"/>
    <w:rsid w:val="006C4A0F"/>
    <w:rsid w:val="006C552F"/>
    <w:rsid w:val="006C65BB"/>
    <w:rsid w:val="006D3953"/>
    <w:rsid w:val="006D4853"/>
    <w:rsid w:val="006D65D4"/>
    <w:rsid w:val="006D66FB"/>
    <w:rsid w:val="006D6BFF"/>
    <w:rsid w:val="006E043F"/>
    <w:rsid w:val="006E2D24"/>
    <w:rsid w:val="006E34AB"/>
    <w:rsid w:val="006E5801"/>
    <w:rsid w:val="006F12F2"/>
    <w:rsid w:val="006F14A8"/>
    <w:rsid w:val="006F17F3"/>
    <w:rsid w:val="006F245E"/>
    <w:rsid w:val="006F43A6"/>
    <w:rsid w:val="006F6BD4"/>
    <w:rsid w:val="006F7375"/>
    <w:rsid w:val="00701286"/>
    <w:rsid w:val="0070348E"/>
    <w:rsid w:val="00711066"/>
    <w:rsid w:val="00712CD1"/>
    <w:rsid w:val="0071709B"/>
    <w:rsid w:val="00722470"/>
    <w:rsid w:val="007232DA"/>
    <w:rsid w:val="007254FE"/>
    <w:rsid w:val="00725C86"/>
    <w:rsid w:val="00726AA7"/>
    <w:rsid w:val="007313E8"/>
    <w:rsid w:val="007319AB"/>
    <w:rsid w:val="007348BC"/>
    <w:rsid w:val="00737167"/>
    <w:rsid w:val="00737596"/>
    <w:rsid w:val="00741C25"/>
    <w:rsid w:val="00742748"/>
    <w:rsid w:val="0074313C"/>
    <w:rsid w:val="00747248"/>
    <w:rsid w:val="00750DFC"/>
    <w:rsid w:val="007540FD"/>
    <w:rsid w:val="00755B9C"/>
    <w:rsid w:val="0075681C"/>
    <w:rsid w:val="0075721A"/>
    <w:rsid w:val="0077091F"/>
    <w:rsid w:val="00772263"/>
    <w:rsid w:val="00772E3C"/>
    <w:rsid w:val="007819BD"/>
    <w:rsid w:val="00782FF0"/>
    <w:rsid w:val="0078696B"/>
    <w:rsid w:val="0079124A"/>
    <w:rsid w:val="0079266C"/>
    <w:rsid w:val="00796E07"/>
    <w:rsid w:val="00797754"/>
    <w:rsid w:val="007978E7"/>
    <w:rsid w:val="007A18B3"/>
    <w:rsid w:val="007A47BB"/>
    <w:rsid w:val="007A7A9C"/>
    <w:rsid w:val="007B5F12"/>
    <w:rsid w:val="007B6BD5"/>
    <w:rsid w:val="007B708F"/>
    <w:rsid w:val="007C5010"/>
    <w:rsid w:val="007C6939"/>
    <w:rsid w:val="007C72A1"/>
    <w:rsid w:val="007C769D"/>
    <w:rsid w:val="007D0049"/>
    <w:rsid w:val="007D0107"/>
    <w:rsid w:val="007D4BD9"/>
    <w:rsid w:val="007D5CA2"/>
    <w:rsid w:val="007D5F42"/>
    <w:rsid w:val="007E09F8"/>
    <w:rsid w:val="007E0B6F"/>
    <w:rsid w:val="007E4666"/>
    <w:rsid w:val="007E5BA6"/>
    <w:rsid w:val="007F0EE3"/>
    <w:rsid w:val="007F6DAF"/>
    <w:rsid w:val="0080190C"/>
    <w:rsid w:val="0080287B"/>
    <w:rsid w:val="00805274"/>
    <w:rsid w:val="00805C03"/>
    <w:rsid w:val="008062C0"/>
    <w:rsid w:val="00806A4E"/>
    <w:rsid w:val="00810385"/>
    <w:rsid w:val="008213F0"/>
    <w:rsid w:val="00823A21"/>
    <w:rsid w:val="008273F0"/>
    <w:rsid w:val="00832093"/>
    <w:rsid w:val="008323AF"/>
    <w:rsid w:val="008343FB"/>
    <w:rsid w:val="00834CAC"/>
    <w:rsid w:val="0083608D"/>
    <w:rsid w:val="008360B5"/>
    <w:rsid w:val="00842359"/>
    <w:rsid w:val="0085027C"/>
    <w:rsid w:val="00850379"/>
    <w:rsid w:val="00850C4E"/>
    <w:rsid w:val="00854A39"/>
    <w:rsid w:val="00854B69"/>
    <w:rsid w:val="0085668B"/>
    <w:rsid w:val="00856C47"/>
    <w:rsid w:val="00857A03"/>
    <w:rsid w:val="0086060B"/>
    <w:rsid w:val="00861319"/>
    <w:rsid w:val="00861381"/>
    <w:rsid w:val="00863D7A"/>
    <w:rsid w:val="008647D7"/>
    <w:rsid w:val="00864988"/>
    <w:rsid w:val="00864EA6"/>
    <w:rsid w:val="008664FC"/>
    <w:rsid w:val="0086661F"/>
    <w:rsid w:val="008666C7"/>
    <w:rsid w:val="008668CC"/>
    <w:rsid w:val="0086766A"/>
    <w:rsid w:val="00871CDB"/>
    <w:rsid w:val="008723AF"/>
    <w:rsid w:val="00874564"/>
    <w:rsid w:val="008752F1"/>
    <w:rsid w:val="00875906"/>
    <w:rsid w:val="00883E5F"/>
    <w:rsid w:val="00887AD5"/>
    <w:rsid w:val="00891699"/>
    <w:rsid w:val="008A4A54"/>
    <w:rsid w:val="008A692B"/>
    <w:rsid w:val="008B6139"/>
    <w:rsid w:val="008B7776"/>
    <w:rsid w:val="008C5B25"/>
    <w:rsid w:val="008D16DE"/>
    <w:rsid w:val="008D2343"/>
    <w:rsid w:val="008E0E64"/>
    <w:rsid w:val="008E2A03"/>
    <w:rsid w:val="008E3834"/>
    <w:rsid w:val="008E43ED"/>
    <w:rsid w:val="008E60DE"/>
    <w:rsid w:val="008E6992"/>
    <w:rsid w:val="008E799D"/>
    <w:rsid w:val="008F0DCA"/>
    <w:rsid w:val="008F1D3E"/>
    <w:rsid w:val="008F3FF6"/>
    <w:rsid w:val="008F5FCA"/>
    <w:rsid w:val="00904281"/>
    <w:rsid w:val="0090446F"/>
    <w:rsid w:val="00907DAF"/>
    <w:rsid w:val="00914D2D"/>
    <w:rsid w:val="00916C77"/>
    <w:rsid w:val="00922119"/>
    <w:rsid w:val="00924E0C"/>
    <w:rsid w:val="009251B8"/>
    <w:rsid w:val="00934BFC"/>
    <w:rsid w:val="00934F9D"/>
    <w:rsid w:val="00935D79"/>
    <w:rsid w:val="00940186"/>
    <w:rsid w:val="00941308"/>
    <w:rsid w:val="0094290F"/>
    <w:rsid w:val="00942999"/>
    <w:rsid w:val="00944C0F"/>
    <w:rsid w:val="0094503C"/>
    <w:rsid w:val="009517D1"/>
    <w:rsid w:val="00952646"/>
    <w:rsid w:val="009535B7"/>
    <w:rsid w:val="00962D30"/>
    <w:rsid w:val="009733FC"/>
    <w:rsid w:val="009749F6"/>
    <w:rsid w:val="009816C9"/>
    <w:rsid w:val="00982E9A"/>
    <w:rsid w:val="00985A8B"/>
    <w:rsid w:val="0098655B"/>
    <w:rsid w:val="00986FA6"/>
    <w:rsid w:val="009909FF"/>
    <w:rsid w:val="00991402"/>
    <w:rsid w:val="009A3947"/>
    <w:rsid w:val="009A5112"/>
    <w:rsid w:val="009B06A5"/>
    <w:rsid w:val="009B3890"/>
    <w:rsid w:val="009B4ABA"/>
    <w:rsid w:val="009B6B14"/>
    <w:rsid w:val="009C3835"/>
    <w:rsid w:val="009C43CD"/>
    <w:rsid w:val="009C6A2A"/>
    <w:rsid w:val="009C7FC5"/>
    <w:rsid w:val="009D3CC6"/>
    <w:rsid w:val="009D3EBA"/>
    <w:rsid w:val="009D4088"/>
    <w:rsid w:val="009D4AE1"/>
    <w:rsid w:val="009D5366"/>
    <w:rsid w:val="009E6401"/>
    <w:rsid w:val="009E677E"/>
    <w:rsid w:val="009E7ED8"/>
    <w:rsid w:val="009F14C1"/>
    <w:rsid w:val="009F40B1"/>
    <w:rsid w:val="009F4803"/>
    <w:rsid w:val="009F64A2"/>
    <w:rsid w:val="00A02258"/>
    <w:rsid w:val="00A0708A"/>
    <w:rsid w:val="00A2010A"/>
    <w:rsid w:val="00A23A88"/>
    <w:rsid w:val="00A24573"/>
    <w:rsid w:val="00A24926"/>
    <w:rsid w:val="00A249A0"/>
    <w:rsid w:val="00A328D4"/>
    <w:rsid w:val="00A34CDF"/>
    <w:rsid w:val="00A35725"/>
    <w:rsid w:val="00A370E4"/>
    <w:rsid w:val="00A37B57"/>
    <w:rsid w:val="00A415E3"/>
    <w:rsid w:val="00A416FC"/>
    <w:rsid w:val="00A41AAF"/>
    <w:rsid w:val="00A42C22"/>
    <w:rsid w:val="00A43227"/>
    <w:rsid w:val="00A44E18"/>
    <w:rsid w:val="00A45B79"/>
    <w:rsid w:val="00A46D8D"/>
    <w:rsid w:val="00A5120A"/>
    <w:rsid w:val="00A5158E"/>
    <w:rsid w:val="00A530B6"/>
    <w:rsid w:val="00A541EC"/>
    <w:rsid w:val="00A544B6"/>
    <w:rsid w:val="00A55A1B"/>
    <w:rsid w:val="00A646CD"/>
    <w:rsid w:val="00A65408"/>
    <w:rsid w:val="00A6752F"/>
    <w:rsid w:val="00A7286B"/>
    <w:rsid w:val="00A730AF"/>
    <w:rsid w:val="00A73B84"/>
    <w:rsid w:val="00A7504B"/>
    <w:rsid w:val="00A76C32"/>
    <w:rsid w:val="00A80106"/>
    <w:rsid w:val="00A80C51"/>
    <w:rsid w:val="00A810D0"/>
    <w:rsid w:val="00A81873"/>
    <w:rsid w:val="00A8432B"/>
    <w:rsid w:val="00A84412"/>
    <w:rsid w:val="00A918B9"/>
    <w:rsid w:val="00A9460C"/>
    <w:rsid w:val="00A957B7"/>
    <w:rsid w:val="00AA009A"/>
    <w:rsid w:val="00AA21F6"/>
    <w:rsid w:val="00AB2F05"/>
    <w:rsid w:val="00AB3847"/>
    <w:rsid w:val="00AB4B11"/>
    <w:rsid w:val="00AB4D3F"/>
    <w:rsid w:val="00AB5D53"/>
    <w:rsid w:val="00AC2DA9"/>
    <w:rsid w:val="00AC3040"/>
    <w:rsid w:val="00AC459F"/>
    <w:rsid w:val="00AD0C28"/>
    <w:rsid w:val="00AD0DD6"/>
    <w:rsid w:val="00AD179D"/>
    <w:rsid w:val="00AD1F8B"/>
    <w:rsid w:val="00AD79D5"/>
    <w:rsid w:val="00AE0EEC"/>
    <w:rsid w:val="00AE397D"/>
    <w:rsid w:val="00AE4A73"/>
    <w:rsid w:val="00AE5FB3"/>
    <w:rsid w:val="00AE7ECD"/>
    <w:rsid w:val="00AF1889"/>
    <w:rsid w:val="00AF248B"/>
    <w:rsid w:val="00AF4956"/>
    <w:rsid w:val="00AF67D8"/>
    <w:rsid w:val="00B04469"/>
    <w:rsid w:val="00B06201"/>
    <w:rsid w:val="00B131EF"/>
    <w:rsid w:val="00B202A7"/>
    <w:rsid w:val="00B20FBA"/>
    <w:rsid w:val="00B2112E"/>
    <w:rsid w:val="00B260D2"/>
    <w:rsid w:val="00B27D31"/>
    <w:rsid w:val="00B320CB"/>
    <w:rsid w:val="00B34A63"/>
    <w:rsid w:val="00B550D2"/>
    <w:rsid w:val="00B5590D"/>
    <w:rsid w:val="00B566A5"/>
    <w:rsid w:val="00B605BF"/>
    <w:rsid w:val="00B61F0B"/>
    <w:rsid w:val="00B64EC3"/>
    <w:rsid w:val="00B667A5"/>
    <w:rsid w:val="00B7047E"/>
    <w:rsid w:val="00B70692"/>
    <w:rsid w:val="00B73AAD"/>
    <w:rsid w:val="00B75F02"/>
    <w:rsid w:val="00B76CB3"/>
    <w:rsid w:val="00B80528"/>
    <w:rsid w:val="00B84946"/>
    <w:rsid w:val="00B85533"/>
    <w:rsid w:val="00B91525"/>
    <w:rsid w:val="00B9154C"/>
    <w:rsid w:val="00B92DBE"/>
    <w:rsid w:val="00B938CB"/>
    <w:rsid w:val="00B941C4"/>
    <w:rsid w:val="00B94FED"/>
    <w:rsid w:val="00B95995"/>
    <w:rsid w:val="00BA013A"/>
    <w:rsid w:val="00BB39E0"/>
    <w:rsid w:val="00BB4BBF"/>
    <w:rsid w:val="00BC0AE0"/>
    <w:rsid w:val="00BC345F"/>
    <w:rsid w:val="00BC36AA"/>
    <w:rsid w:val="00BC512A"/>
    <w:rsid w:val="00BC638E"/>
    <w:rsid w:val="00BC6913"/>
    <w:rsid w:val="00BD4D13"/>
    <w:rsid w:val="00BD54D0"/>
    <w:rsid w:val="00BD565A"/>
    <w:rsid w:val="00BD5D54"/>
    <w:rsid w:val="00BD6480"/>
    <w:rsid w:val="00BE196F"/>
    <w:rsid w:val="00BE3EE0"/>
    <w:rsid w:val="00BE4C14"/>
    <w:rsid w:val="00BE7ACE"/>
    <w:rsid w:val="00BF10CB"/>
    <w:rsid w:val="00BF5950"/>
    <w:rsid w:val="00BF6FFA"/>
    <w:rsid w:val="00BF77CA"/>
    <w:rsid w:val="00C00280"/>
    <w:rsid w:val="00C021F9"/>
    <w:rsid w:val="00C02316"/>
    <w:rsid w:val="00C02705"/>
    <w:rsid w:val="00C04A2B"/>
    <w:rsid w:val="00C06DF7"/>
    <w:rsid w:val="00C07069"/>
    <w:rsid w:val="00C11D1D"/>
    <w:rsid w:val="00C128FC"/>
    <w:rsid w:val="00C12F23"/>
    <w:rsid w:val="00C16B5F"/>
    <w:rsid w:val="00C21F2C"/>
    <w:rsid w:val="00C2227F"/>
    <w:rsid w:val="00C22C80"/>
    <w:rsid w:val="00C26767"/>
    <w:rsid w:val="00C26E8E"/>
    <w:rsid w:val="00C3073F"/>
    <w:rsid w:val="00C30851"/>
    <w:rsid w:val="00C33067"/>
    <w:rsid w:val="00C340D4"/>
    <w:rsid w:val="00C37EC9"/>
    <w:rsid w:val="00C4216A"/>
    <w:rsid w:val="00C4525A"/>
    <w:rsid w:val="00C45F5A"/>
    <w:rsid w:val="00C47229"/>
    <w:rsid w:val="00C50906"/>
    <w:rsid w:val="00C50AE4"/>
    <w:rsid w:val="00C525A0"/>
    <w:rsid w:val="00C53A32"/>
    <w:rsid w:val="00C551EB"/>
    <w:rsid w:val="00C577C1"/>
    <w:rsid w:val="00C6401F"/>
    <w:rsid w:val="00C6443F"/>
    <w:rsid w:val="00C71071"/>
    <w:rsid w:val="00C7601A"/>
    <w:rsid w:val="00C80565"/>
    <w:rsid w:val="00C83971"/>
    <w:rsid w:val="00C83DB8"/>
    <w:rsid w:val="00C844B8"/>
    <w:rsid w:val="00C90AF1"/>
    <w:rsid w:val="00C91C57"/>
    <w:rsid w:val="00C93F39"/>
    <w:rsid w:val="00C95201"/>
    <w:rsid w:val="00CA05BE"/>
    <w:rsid w:val="00CA3F44"/>
    <w:rsid w:val="00CA4E0B"/>
    <w:rsid w:val="00CA6570"/>
    <w:rsid w:val="00CA7B27"/>
    <w:rsid w:val="00CB5938"/>
    <w:rsid w:val="00CB6C09"/>
    <w:rsid w:val="00CC03E0"/>
    <w:rsid w:val="00CC2737"/>
    <w:rsid w:val="00CC767D"/>
    <w:rsid w:val="00CD54C5"/>
    <w:rsid w:val="00CD7AF3"/>
    <w:rsid w:val="00CE22EA"/>
    <w:rsid w:val="00CE4ED9"/>
    <w:rsid w:val="00CE6D0F"/>
    <w:rsid w:val="00CE6E6D"/>
    <w:rsid w:val="00CF0F5F"/>
    <w:rsid w:val="00CF106A"/>
    <w:rsid w:val="00CF323A"/>
    <w:rsid w:val="00CF5D90"/>
    <w:rsid w:val="00CF61F7"/>
    <w:rsid w:val="00CF7273"/>
    <w:rsid w:val="00CF7B23"/>
    <w:rsid w:val="00D023E0"/>
    <w:rsid w:val="00D037E5"/>
    <w:rsid w:val="00D07DFD"/>
    <w:rsid w:val="00D1060D"/>
    <w:rsid w:val="00D121DD"/>
    <w:rsid w:val="00D134D7"/>
    <w:rsid w:val="00D14D0B"/>
    <w:rsid w:val="00D16C21"/>
    <w:rsid w:val="00D17970"/>
    <w:rsid w:val="00D224A2"/>
    <w:rsid w:val="00D229CF"/>
    <w:rsid w:val="00D22E89"/>
    <w:rsid w:val="00D237CA"/>
    <w:rsid w:val="00D2429E"/>
    <w:rsid w:val="00D2677D"/>
    <w:rsid w:val="00D36940"/>
    <w:rsid w:val="00D44C70"/>
    <w:rsid w:val="00D45082"/>
    <w:rsid w:val="00D45188"/>
    <w:rsid w:val="00D517D0"/>
    <w:rsid w:val="00D5734E"/>
    <w:rsid w:val="00D6014B"/>
    <w:rsid w:val="00D61AF1"/>
    <w:rsid w:val="00D62C29"/>
    <w:rsid w:val="00D6301B"/>
    <w:rsid w:val="00D637D2"/>
    <w:rsid w:val="00D647EA"/>
    <w:rsid w:val="00D654BC"/>
    <w:rsid w:val="00D70340"/>
    <w:rsid w:val="00D72DB6"/>
    <w:rsid w:val="00D730EA"/>
    <w:rsid w:val="00D74900"/>
    <w:rsid w:val="00D75D3F"/>
    <w:rsid w:val="00D7631B"/>
    <w:rsid w:val="00D77780"/>
    <w:rsid w:val="00D81F6D"/>
    <w:rsid w:val="00D84F0B"/>
    <w:rsid w:val="00D86EC5"/>
    <w:rsid w:val="00D96599"/>
    <w:rsid w:val="00D96D6F"/>
    <w:rsid w:val="00DA0DC5"/>
    <w:rsid w:val="00DB04DF"/>
    <w:rsid w:val="00DB108C"/>
    <w:rsid w:val="00DB1CAC"/>
    <w:rsid w:val="00DB4570"/>
    <w:rsid w:val="00DB5021"/>
    <w:rsid w:val="00DB6B3E"/>
    <w:rsid w:val="00DC2186"/>
    <w:rsid w:val="00DC2413"/>
    <w:rsid w:val="00DC2EF6"/>
    <w:rsid w:val="00DC331F"/>
    <w:rsid w:val="00DC3D82"/>
    <w:rsid w:val="00DC5215"/>
    <w:rsid w:val="00DC5C71"/>
    <w:rsid w:val="00DD662F"/>
    <w:rsid w:val="00DE0290"/>
    <w:rsid w:val="00DE1CF2"/>
    <w:rsid w:val="00DE1E17"/>
    <w:rsid w:val="00DE1E33"/>
    <w:rsid w:val="00DE6FCC"/>
    <w:rsid w:val="00DE7C73"/>
    <w:rsid w:val="00DF11FC"/>
    <w:rsid w:val="00DF1446"/>
    <w:rsid w:val="00DF1745"/>
    <w:rsid w:val="00DF5B67"/>
    <w:rsid w:val="00DF5F5E"/>
    <w:rsid w:val="00DF661E"/>
    <w:rsid w:val="00DF73AF"/>
    <w:rsid w:val="00DF77F9"/>
    <w:rsid w:val="00DF7F2E"/>
    <w:rsid w:val="00E017FC"/>
    <w:rsid w:val="00E029B2"/>
    <w:rsid w:val="00E032C5"/>
    <w:rsid w:val="00E05ECF"/>
    <w:rsid w:val="00E14F27"/>
    <w:rsid w:val="00E204F9"/>
    <w:rsid w:val="00E21913"/>
    <w:rsid w:val="00E255A6"/>
    <w:rsid w:val="00E2603E"/>
    <w:rsid w:val="00E27C13"/>
    <w:rsid w:val="00E3131E"/>
    <w:rsid w:val="00E33593"/>
    <w:rsid w:val="00E33E8C"/>
    <w:rsid w:val="00E37959"/>
    <w:rsid w:val="00E50068"/>
    <w:rsid w:val="00E505EB"/>
    <w:rsid w:val="00E50AE5"/>
    <w:rsid w:val="00E578F5"/>
    <w:rsid w:val="00E624BD"/>
    <w:rsid w:val="00E6295F"/>
    <w:rsid w:val="00E638B4"/>
    <w:rsid w:val="00E64B4D"/>
    <w:rsid w:val="00E64CE1"/>
    <w:rsid w:val="00E66F8C"/>
    <w:rsid w:val="00E70F70"/>
    <w:rsid w:val="00E714C2"/>
    <w:rsid w:val="00E742E7"/>
    <w:rsid w:val="00E75B87"/>
    <w:rsid w:val="00E823F5"/>
    <w:rsid w:val="00E82446"/>
    <w:rsid w:val="00E82F92"/>
    <w:rsid w:val="00E85634"/>
    <w:rsid w:val="00E91EFD"/>
    <w:rsid w:val="00E94D1B"/>
    <w:rsid w:val="00E95C94"/>
    <w:rsid w:val="00E95D6F"/>
    <w:rsid w:val="00EA00EF"/>
    <w:rsid w:val="00EA535F"/>
    <w:rsid w:val="00EA6A97"/>
    <w:rsid w:val="00EA7AA0"/>
    <w:rsid w:val="00EB0CFF"/>
    <w:rsid w:val="00EB100A"/>
    <w:rsid w:val="00EB19AF"/>
    <w:rsid w:val="00EB1DDA"/>
    <w:rsid w:val="00EB3016"/>
    <w:rsid w:val="00EB3A16"/>
    <w:rsid w:val="00EB3E6F"/>
    <w:rsid w:val="00EC5588"/>
    <w:rsid w:val="00EC6BD1"/>
    <w:rsid w:val="00EC6CBD"/>
    <w:rsid w:val="00ED1A67"/>
    <w:rsid w:val="00ED2828"/>
    <w:rsid w:val="00ED340B"/>
    <w:rsid w:val="00ED38CD"/>
    <w:rsid w:val="00ED4306"/>
    <w:rsid w:val="00EE1CF1"/>
    <w:rsid w:val="00EE26EF"/>
    <w:rsid w:val="00EE48FB"/>
    <w:rsid w:val="00EE5154"/>
    <w:rsid w:val="00EF0848"/>
    <w:rsid w:val="00EF5948"/>
    <w:rsid w:val="00EF7CD2"/>
    <w:rsid w:val="00F04065"/>
    <w:rsid w:val="00F12E13"/>
    <w:rsid w:val="00F12EA6"/>
    <w:rsid w:val="00F14F4B"/>
    <w:rsid w:val="00F16257"/>
    <w:rsid w:val="00F16DD4"/>
    <w:rsid w:val="00F17170"/>
    <w:rsid w:val="00F2211E"/>
    <w:rsid w:val="00F229E1"/>
    <w:rsid w:val="00F23361"/>
    <w:rsid w:val="00F26B74"/>
    <w:rsid w:val="00F27290"/>
    <w:rsid w:val="00F35B22"/>
    <w:rsid w:val="00F431DA"/>
    <w:rsid w:val="00F5785B"/>
    <w:rsid w:val="00F57DF2"/>
    <w:rsid w:val="00F633C4"/>
    <w:rsid w:val="00F647A8"/>
    <w:rsid w:val="00F64BE1"/>
    <w:rsid w:val="00F6609E"/>
    <w:rsid w:val="00F706A8"/>
    <w:rsid w:val="00F72AC2"/>
    <w:rsid w:val="00F800ED"/>
    <w:rsid w:val="00F821CA"/>
    <w:rsid w:val="00F904F3"/>
    <w:rsid w:val="00F90D85"/>
    <w:rsid w:val="00F925C6"/>
    <w:rsid w:val="00F9322D"/>
    <w:rsid w:val="00F94E88"/>
    <w:rsid w:val="00F97CEB"/>
    <w:rsid w:val="00FA326E"/>
    <w:rsid w:val="00FA6822"/>
    <w:rsid w:val="00FB1422"/>
    <w:rsid w:val="00FB7605"/>
    <w:rsid w:val="00FC0895"/>
    <w:rsid w:val="00FC370B"/>
    <w:rsid w:val="00FC40AF"/>
    <w:rsid w:val="00FD020D"/>
    <w:rsid w:val="00FD0E27"/>
    <w:rsid w:val="00FD152C"/>
    <w:rsid w:val="00FD5745"/>
    <w:rsid w:val="00FD73F2"/>
    <w:rsid w:val="00FE1940"/>
    <w:rsid w:val="00FE1B2E"/>
    <w:rsid w:val="00FE5CEF"/>
    <w:rsid w:val="00FE6BE5"/>
    <w:rsid w:val="00FF21A1"/>
    <w:rsid w:val="00FF4DEB"/>
    <w:rsid w:val="00FF5DF4"/>
    <w:rsid w:val="00FF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3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3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7743">
      <w:bodyDiv w:val="1"/>
      <w:marLeft w:val="0"/>
      <w:marRight w:val="0"/>
      <w:marTop w:val="0"/>
      <w:marBottom w:val="0"/>
      <w:divBdr>
        <w:top w:val="none" w:sz="0" w:space="0" w:color="auto"/>
        <w:left w:val="none" w:sz="0" w:space="0" w:color="auto"/>
        <w:bottom w:val="none" w:sz="0" w:space="0" w:color="auto"/>
        <w:right w:val="none" w:sz="0" w:space="0" w:color="auto"/>
      </w:divBdr>
      <w:divsChild>
        <w:div w:id="135430528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周益</dc:creator>
  <cp:lastModifiedBy>周益</cp:lastModifiedBy>
  <cp:revision>4</cp:revision>
  <dcterms:created xsi:type="dcterms:W3CDTF">2021-03-19T01:10:00Z</dcterms:created>
  <dcterms:modified xsi:type="dcterms:W3CDTF">2021-03-22T06:05:00Z</dcterms:modified>
</cp:coreProperties>
</file>